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589DA" w14:textId="77777777" w:rsidR="00297A0C" w:rsidRDefault="00BA12AB" w:rsidP="00E10AF0">
      <w:pPr>
        <w:pStyle w:val="Body"/>
        <w:bidi w:val="0"/>
        <w:jc w:val="center"/>
        <w:rPr>
          <w:sz w:val="24"/>
          <w:szCs w:val="24"/>
        </w:rPr>
      </w:pPr>
      <w:r w:rsidRPr="00415AE4">
        <w:rPr>
          <w:b/>
          <w:bCs/>
          <w:sz w:val="36"/>
          <w:szCs w:val="36"/>
          <w:u w:val="single"/>
        </w:rPr>
        <w:t xml:space="preserve">Bayer </w:t>
      </w:r>
      <w:r w:rsidRPr="00BA12AB">
        <w:rPr>
          <w:b/>
          <w:bCs/>
          <w:sz w:val="36"/>
          <w:szCs w:val="36"/>
          <w:u w:val="single"/>
        </w:rPr>
        <w:t>– Israel Innovation Authority Pilot Program</w:t>
      </w:r>
    </w:p>
    <w:p w14:paraId="2C82610B" w14:textId="77777777" w:rsidR="00CC0B13" w:rsidRDefault="00CC0B13">
      <w:pPr>
        <w:pStyle w:val="Body"/>
        <w:bidi w:val="0"/>
        <w:spacing w:line="240" w:lineRule="auto"/>
        <w:jc w:val="both"/>
        <w:rPr>
          <w:b/>
          <w:bCs/>
          <w:sz w:val="24"/>
          <w:szCs w:val="24"/>
        </w:rPr>
      </w:pPr>
    </w:p>
    <w:p w14:paraId="107631E9" w14:textId="174AD2B6" w:rsidR="00297A0C" w:rsidRDefault="00BA12AB" w:rsidP="00CC0B13">
      <w:pPr>
        <w:pStyle w:val="Body"/>
        <w:bidi w:val="0"/>
        <w:spacing w:line="240" w:lineRule="auto"/>
        <w:jc w:val="both"/>
        <w:rPr>
          <w:b/>
          <w:bCs/>
          <w:sz w:val="24"/>
          <w:szCs w:val="24"/>
        </w:rPr>
      </w:pPr>
      <w:r>
        <w:rPr>
          <w:b/>
          <w:bCs/>
          <w:sz w:val="24"/>
          <w:szCs w:val="24"/>
        </w:rPr>
        <w:t xml:space="preserve">Background </w:t>
      </w:r>
    </w:p>
    <w:p w14:paraId="21657696" w14:textId="77777777" w:rsidR="00297A0C" w:rsidRDefault="00BA12AB">
      <w:pPr>
        <w:pStyle w:val="Body"/>
        <w:bidi w:val="0"/>
        <w:spacing w:line="240" w:lineRule="auto"/>
        <w:jc w:val="both"/>
        <w:rPr>
          <w:sz w:val="24"/>
          <w:szCs w:val="24"/>
        </w:rPr>
      </w:pPr>
      <w:r>
        <w:rPr>
          <w:sz w:val="24"/>
          <w:szCs w:val="24"/>
        </w:rPr>
        <w:t xml:space="preserve">Smallholder farmers around the world face diverse challenges that require holistic solutions. More than 500 million of these farmers, spread across Asia, Africa, and South America, provide 80 percent of the food supply for their communities. To a large extent, succeeding to solve the global food challenge will depend on the ability of these farmers to improve their productivity and profits while reducing their environmental impact. Now, more than ever, supporting smallholder farmers to achieve this goal is of the utmost importance, </w:t>
      </w:r>
      <w:r w:rsidR="00B96F66">
        <w:rPr>
          <w:sz w:val="24"/>
          <w:szCs w:val="24"/>
        </w:rPr>
        <w:t>and</w:t>
      </w:r>
      <w:r>
        <w:rPr>
          <w:sz w:val="24"/>
          <w:szCs w:val="24"/>
        </w:rPr>
        <w:t xml:space="preserve"> holds tremendous market value.</w:t>
      </w:r>
    </w:p>
    <w:p w14:paraId="4C832225" w14:textId="6BA52ABF" w:rsidR="00297A0C" w:rsidRDefault="00BA12AB">
      <w:pPr>
        <w:pStyle w:val="Body"/>
        <w:bidi w:val="0"/>
        <w:spacing w:line="240" w:lineRule="auto"/>
        <w:jc w:val="both"/>
        <w:rPr>
          <w:sz w:val="24"/>
          <w:szCs w:val="24"/>
        </w:rPr>
      </w:pPr>
      <w:r>
        <w:rPr>
          <w:sz w:val="24"/>
          <w:szCs w:val="24"/>
        </w:rPr>
        <w:t>Smallholder farmers face many challenges, both on and</w:t>
      </w:r>
      <w:r w:rsidR="00CC0B13">
        <w:rPr>
          <w:sz w:val="24"/>
          <w:szCs w:val="24"/>
        </w:rPr>
        <w:t xml:space="preserve"> beyond</w:t>
      </w:r>
      <w:r>
        <w:rPr>
          <w:sz w:val="24"/>
          <w:szCs w:val="24"/>
        </w:rPr>
        <w:t xml:space="preserve"> the farm. On the farm, they must effectively manage irrigation, soils, plant nutrition, pests and diseases, and wrestle with the impact of climate change. Off the farm, they struggle to access to modern ag</w:t>
      </w:r>
      <w:r w:rsidRPr="00415AE4">
        <w:rPr>
          <w:sz w:val="24"/>
          <w:szCs w:val="24"/>
        </w:rPr>
        <w:t>ricultural</w:t>
      </w:r>
      <w:r>
        <w:rPr>
          <w:sz w:val="24"/>
          <w:szCs w:val="24"/>
        </w:rPr>
        <w:t xml:space="preserve"> technologies and information, affordable finance, and access to input and output markets, instead having to rely on partial market information, middlemen and imperfect market linkages. See more </w:t>
      </w:r>
      <w:hyperlink r:id="rId8" w:history="1">
        <w:r>
          <w:rPr>
            <w:rStyle w:val="Hyperlink0"/>
          </w:rPr>
          <w:t>here</w:t>
        </w:r>
      </w:hyperlink>
      <w:r>
        <w:rPr>
          <w:rStyle w:val="Hyperlink0"/>
        </w:rPr>
        <w:t>.</w:t>
      </w:r>
    </w:p>
    <w:p w14:paraId="5DC1D47C" w14:textId="77777777" w:rsidR="00297A0C" w:rsidRDefault="00297A0C">
      <w:pPr>
        <w:pStyle w:val="Body"/>
        <w:bidi w:val="0"/>
        <w:spacing w:line="240" w:lineRule="auto"/>
        <w:jc w:val="both"/>
        <w:rPr>
          <w:sz w:val="24"/>
          <w:szCs w:val="24"/>
        </w:rPr>
      </w:pPr>
    </w:p>
    <w:p w14:paraId="70017A3A" w14:textId="77777777" w:rsidR="00297A0C" w:rsidRDefault="00BA12AB">
      <w:pPr>
        <w:pStyle w:val="Body"/>
        <w:bidi w:val="0"/>
        <w:spacing w:line="240" w:lineRule="auto"/>
        <w:jc w:val="both"/>
        <w:rPr>
          <w:b/>
          <w:bCs/>
          <w:sz w:val="24"/>
          <w:szCs w:val="24"/>
        </w:rPr>
      </w:pPr>
      <w:r>
        <w:rPr>
          <w:b/>
          <w:bCs/>
          <w:sz w:val="24"/>
          <w:szCs w:val="24"/>
        </w:rPr>
        <w:t>Call for Proposals</w:t>
      </w:r>
    </w:p>
    <w:p w14:paraId="03BAF377" w14:textId="77777777" w:rsidR="00297A0C" w:rsidRDefault="004D695E">
      <w:pPr>
        <w:pStyle w:val="Body"/>
        <w:bidi w:val="0"/>
        <w:spacing w:line="240" w:lineRule="auto"/>
        <w:jc w:val="both"/>
        <w:rPr>
          <w:sz w:val="24"/>
          <w:szCs w:val="24"/>
        </w:rPr>
      </w:pPr>
      <w:hyperlink r:id="rId9" w:history="1">
        <w:r w:rsidR="00BA12AB">
          <w:rPr>
            <w:rStyle w:val="Hyperlink0"/>
          </w:rPr>
          <w:t xml:space="preserve">The </w:t>
        </w:r>
        <w:r w:rsidR="00BA12AB">
          <w:rPr>
            <w:rStyle w:val="Link"/>
            <w:i/>
            <w:iCs/>
            <w:sz w:val="24"/>
            <w:szCs w:val="24"/>
          </w:rPr>
          <w:t>Israel Innovation Authority</w:t>
        </w:r>
        <w:r w:rsidR="00BA12AB">
          <w:rPr>
            <w:rStyle w:val="Hyperlink0"/>
          </w:rPr>
          <w:t xml:space="preserve"> (IIA)</w:t>
        </w:r>
      </w:hyperlink>
      <w:r w:rsidR="00BA12AB">
        <w:rPr>
          <w:sz w:val="24"/>
          <w:szCs w:val="24"/>
        </w:rPr>
        <w:t xml:space="preserve">, </w:t>
      </w:r>
      <w:hyperlink r:id="rId10" w:history="1">
        <w:r w:rsidR="00BA12AB">
          <w:rPr>
            <w:rStyle w:val="Hyperlink1"/>
            <w:lang w:val="de-DE"/>
          </w:rPr>
          <w:t xml:space="preserve">Bayer LTD </w:t>
        </w:r>
      </w:hyperlink>
      <w:r w:rsidR="00BA12AB">
        <w:rPr>
          <w:i/>
          <w:iCs/>
          <w:sz w:val="24"/>
          <w:szCs w:val="24"/>
        </w:rPr>
        <w:t xml:space="preserve"> </w:t>
      </w:r>
      <w:r w:rsidR="00BA12AB">
        <w:rPr>
          <w:sz w:val="24"/>
          <w:szCs w:val="24"/>
        </w:rPr>
        <w:t xml:space="preserve">(Bayer), the </w:t>
      </w:r>
      <w:hyperlink r:id="rId11" w:history="1">
        <w:proofErr w:type="spellStart"/>
        <w:r w:rsidR="00BA12AB">
          <w:rPr>
            <w:rStyle w:val="Hyperlink1"/>
          </w:rPr>
          <w:t>Fooksman</w:t>
        </w:r>
        <w:proofErr w:type="spellEnd"/>
        <w:r w:rsidR="00BA12AB">
          <w:rPr>
            <w:rStyle w:val="Hyperlink1"/>
          </w:rPr>
          <w:t xml:space="preserve"> Foundation</w:t>
        </w:r>
      </w:hyperlink>
      <w:r w:rsidR="00BA12AB">
        <w:rPr>
          <w:i/>
          <w:iCs/>
          <w:sz w:val="24"/>
          <w:szCs w:val="24"/>
        </w:rPr>
        <w:t xml:space="preserve"> and the </w:t>
      </w:r>
      <w:proofErr w:type="spellStart"/>
      <w:r w:rsidR="00BA12AB">
        <w:rPr>
          <w:i/>
          <w:iCs/>
          <w:sz w:val="24"/>
          <w:szCs w:val="24"/>
        </w:rPr>
        <w:t>Nitsan</w:t>
      </w:r>
      <w:proofErr w:type="spellEnd"/>
      <w:r w:rsidR="00BA12AB">
        <w:rPr>
          <w:i/>
          <w:iCs/>
          <w:sz w:val="24"/>
          <w:szCs w:val="24"/>
        </w:rPr>
        <w:t xml:space="preserve"> Lab at </w:t>
      </w:r>
      <w:hyperlink r:id="rId12" w:history="1">
        <w:r w:rsidR="00BA12AB">
          <w:rPr>
            <w:rStyle w:val="Hyperlink1"/>
          </w:rPr>
          <w:t>Tel Aviv University (TAU)</w:t>
        </w:r>
      </w:hyperlink>
      <w:r w:rsidR="00BA12AB">
        <w:rPr>
          <w:sz w:val="24"/>
          <w:szCs w:val="24"/>
        </w:rPr>
        <w:t xml:space="preserve"> invite interested Israeli companies and innovators to submit applications to pilot and adapt </w:t>
      </w:r>
      <w:r w:rsidR="00BA12AB">
        <w:rPr>
          <w:b/>
          <w:bCs/>
          <w:sz w:val="24"/>
          <w:szCs w:val="24"/>
        </w:rPr>
        <w:t>affordable and innovative solutions that address the challenges faced by smallholder</w:t>
      </w:r>
      <w:r w:rsidR="00BA12AB">
        <w:rPr>
          <w:b/>
          <w:bCs/>
          <w:sz w:val="24"/>
          <w:szCs w:val="24"/>
          <w:lang w:val="it-IT"/>
        </w:rPr>
        <w:t xml:space="preserve"> farmers</w:t>
      </w:r>
      <w:r w:rsidR="00BA12AB">
        <w:rPr>
          <w:b/>
          <w:bCs/>
          <w:sz w:val="24"/>
          <w:szCs w:val="24"/>
        </w:rPr>
        <w:t xml:space="preserve">, specifically vegetable growers. The goal of the process is to help proven solutions reach large-scale </w:t>
      </w:r>
      <w:r w:rsidR="00B96F66">
        <w:rPr>
          <w:b/>
          <w:bCs/>
          <w:sz w:val="24"/>
          <w:szCs w:val="24"/>
        </w:rPr>
        <w:t>commercialization</w:t>
      </w:r>
      <w:r w:rsidR="00BA12AB">
        <w:rPr>
          <w:b/>
          <w:bCs/>
          <w:sz w:val="24"/>
          <w:szCs w:val="24"/>
        </w:rPr>
        <w:t xml:space="preserve"> in India. </w:t>
      </w:r>
    </w:p>
    <w:p w14:paraId="361AE164" w14:textId="77777777" w:rsidR="00297A0C" w:rsidRDefault="00297A0C">
      <w:pPr>
        <w:pStyle w:val="Body"/>
        <w:bidi w:val="0"/>
        <w:spacing w:line="240" w:lineRule="auto"/>
        <w:jc w:val="both"/>
        <w:rPr>
          <w:sz w:val="24"/>
          <w:szCs w:val="24"/>
        </w:rPr>
      </w:pPr>
    </w:p>
    <w:p w14:paraId="404585E8" w14:textId="77777777" w:rsidR="00297A0C" w:rsidRDefault="00BA12AB">
      <w:pPr>
        <w:pStyle w:val="Body"/>
        <w:bidi w:val="0"/>
        <w:spacing w:line="240" w:lineRule="auto"/>
        <w:jc w:val="both"/>
        <w:rPr>
          <w:b/>
          <w:bCs/>
          <w:sz w:val="24"/>
          <w:szCs w:val="24"/>
        </w:rPr>
      </w:pPr>
      <w:r>
        <w:rPr>
          <w:b/>
          <w:bCs/>
          <w:sz w:val="24"/>
          <w:szCs w:val="24"/>
        </w:rPr>
        <w:t>What are we looking for?</w:t>
      </w:r>
    </w:p>
    <w:p w14:paraId="462EE12F" w14:textId="77777777" w:rsidR="00297A0C" w:rsidRDefault="00BA12AB">
      <w:pPr>
        <w:pStyle w:val="Body"/>
        <w:bidi w:val="0"/>
        <w:spacing w:line="240" w:lineRule="auto"/>
        <w:jc w:val="both"/>
        <w:rPr>
          <w:sz w:val="24"/>
          <w:szCs w:val="24"/>
        </w:rPr>
      </w:pPr>
      <w:r>
        <w:rPr>
          <w:sz w:val="24"/>
          <w:szCs w:val="24"/>
        </w:rPr>
        <w:t>We are seeking innovative, technically proven solutions that can be adapted to fit smallholder</w:t>
      </w:r>
      <w:r>
        <w:rPr>
          <w:sz w:val="24"/>
          <w:szCs w:val="24"/>
          <w:lang w:val="nl-NL"/>
        </w:rPr>
        <w:t xml:space="preserve"> farmers in India </w:t>
      </w:r>
      <w:r>
        <w:rPr>
          <w:sz w:val="24"/>
          <w:szCs w:val="24"/>
        </w:rPr>
        <w:t xml:space="preserve">and enable them to implement: </w:t>
      </w:r>
    </w:p>
    <w:p w14:paraId="0F81A1FE" w14:textId="505955B4" w:rsidR="00297A0C" w:rsidRDefault="00BA12AB">
      <w:pPr>
        <w:pStyle w:val="ListParagraph"/>
        <w:numPr>
          <w:ilvl w:val="0"/>
          <w:numId w:val="2"/>
        </w:numPr>
        <w:bidi w:val="0"/>
        <w:spacing w:line="240" w:lineRule="auto"/>
        <w:ind w:right="720"/>
        <w:jc w:val="both"/>
        <w:rPr>
          <w:sz w:val="24"/>
          <w:szCs w:val="24"/>
        </w:rPr>
      </w:pPr>
      <w:r>
        <w:rPr>
          <w:sz w:val="24"/>
          <w:szCs w:val="24"/>
        </w:rPr>
        <w:t xml:space="preserve">Precision agriculture to increase efficiency and productivity and reduce environmental </w:t>
      </w:r>
      <w:r w:rsidR="00415AE4">
        <w:rPr>
          <w:sz w:val="24"/>
          <w:szCs w:val="24"/>
        </w:rPr>
        <w:t xml:space="preserve">impact </w:t>
      </w:r>
      <w:r>
        <w:rPr>
          <w:sz w:val="24"/>
          <w:szCs w:val="24"/>
        </w:rPr>
        <w:t xml:space="preserve">(e.g. irrigation, fertilizers, </w:t>
      </w:r>
      <w:r w:rsidR="00B96F66">
        <w:rPr>
          <w:sz w:val="24"/>
          <w:szCs w:val="24"/>
        </w:rPr>
        <w:t xml:space="preserve">and </w:t>
      </w:r>
      <w:r w:rsidR="00415AE4">
        <w:rPr>
          <w:sz w:val="24"/>
          <w:szCs w:val="24"/>
        </w:rPr>
        <w:t>crop protection</w:t>
      </w:r>
      <w:r>
        <w:rPr>
          <w:sz w:val="24"/>
          <w:szCs w:val="24"/>
        </w:rPr>
        <w:t>).</w:t>
      </w:r>
    </w:p>
    <w:p w14:paraId="7B303F8C" w14:textId="77777777" w:rsidR="00297A0C" w:rsidRDefault="00BA12AB">
      <w:pPr>
        <w:pStyle w:val="ListParagraph"/>
        <w:numPr>
          <w:ilvl w:val="0"/>
          <w:numId w:val="2"/>
        </w:numPr>
        <w:bidi w:val="0"/>
        <w:spacing w:line="240" w:lineRule="auto"/>
        <w:ind w:right="720"/>
        <w:jc w:val="both"/>
        <w:rPr>
          <w:sz w:val="24"/>
          <w:szCs w:val="24"/>
        </w:rPr>
      </w:pPr>
      <w:r>
        <w:rPr>
          <w:sz w:val="24"/>
          <w:szCs w:val="24"/>
        </w:rPr>
        <w:t>Climate smart solutions to increase their resilience to climate change and reduce greenhouse gas emissions.</w:t>
      </w:r>
    </w:p>
    <w:p w14:paraId="0502D97F" w14:textId="77777777" w:rsidR="00297A0C" w:rsidRDefault="00BA12AB">
      <w:pPr>
        <w:pStyle w:val="ListParagraph"/>
        <w:numPr>
          <w:ilvl w:val="0"/>
          <w:numId w:val="2"/>
        </w:numPr>
        <w:bidi w:val="0"/>
        <w:spacing w:line="240" w:lineRule="auto"/>
        <w:ind w:right="720"/>
        <w:jc w:val="both"/>
        <w:rPr>
          <w:sz w:val="24"/>
          <w:szCs w:val="24"/>
        </w:rPr>
      </w:pPr>
      <w:r>
        <w:rPr>
          <w:sz w:val="24"/>
          <w:szCs w:val="24"/>
        </w:rPr>
        <w:t xml:space="preserve">Post-harvest solutions to reduce losses. </w:t>
      </w:r>
    </w:p>
    <w:p w14:paraId="595E8586" w14:textId="77777777" w:rsidR="00297A0C" w:rsidRDefault="00BA12AB">
      <w:pPr>
        <w:pStyle w:val="ListParagraph"/>
        <w:numPr>
          <w:ilvl w:val="0"/>
          <w:numId w:val="2"/>
        </w:numPr>
        <w:bidi w:val="0"/>
        <w:spacing w:line="240" w:lineRule="auto"/>
        <w:ind w:right="720"/>
        <w:jc w:val="both"/>
        <w:rPr>
          <w:sz w:val="24"/>
          <w:szCs w:val="24"/>
        </w:rPr>
      </w:pPr>
      <w:r>
        <w:rPr>
          <w:sz w:val="24"/>
          <w:szCs w:val="24"/>
        </w:rPr>
        <w:t>Market linkages to improve profits.</w:t>
      </w:r>
    </w:p>
    <w:p w14:paraId="08034378" w14:textId="183503EF" w:rsidR="00CC0B13" w:rsidRPr="00E10AF0" w:rsidRDefault="00BA12AB" w:rsidP="00E10AF0">
      <w:pPr>
        <w:pStyle w:val="ListParagraph"/>
        <w:numPr>
          <w:ilvl w:val="0"/>
          <w:numId w:val="2"/>
        </w:numPr>
        <w:bidi w:val="0"/>
        <w:spacing w:line="240" w:lineRule="auto"/>
        <w:ind w:right="720"/>
        <w:jc w:val="both"/>
        <w:rPr>
          <w:sz w:val="24"/>
          <w:szCs w:val="24"/>
        </w:rPr>
      </w:pPr>
      <w:r>
        <w:rPr>
          <w:sz w:val="24"/>
          <w:szCs w:val="24"/>
        </w:rPr>
        <w:lastRenderedPageBreak/>
        <w:t xml:space="preserve">Other solutions that address smallholder </w:t>
      </w:r>
      <w:r w:rsidR="00B96F66">
        <w:rPr>
          <w:sz w:val="24"/>
          <w:szCs w:val="24"/>
        </w:rPr>
        <w:t>farmers'</w:t>
      </w:r>
      <w:r>
        <w:rPr>
          <w:sz w:val="24"/>
          <w:szCs w:val="24"/>
        </w:rPr>
        <w:t xml:space="preserve"> challenges on and beyond the farm.</w:t>
      </w:r>
    </w:p>
    <w:p w14:paraId="0745C954" w14:textId="77777777" w:rsidR="00297A0C" w:rsidRPr="00E10AF0" w:rsidRDefault="00BA12AB" w:rsidP="00E10AF0">
      <w:pPr>
        <w:pStyle w:val="ListParagraph"/>
        <w:numPr>
          <w:ilvl w:val="0"/>
          <w:numId w:val="2"/>
        </w:numPr>
        <w:bidi w:val="0"/>
        <w:spacing w:line="240" w:lineRule="auto"/>
        <w:ind w:right="720"/>
        <w:jc w:val="both"/>
        <w:rPr>
          <w:sz w:val="24"/>
          <w:szCs w:val="24"/>
        </w:rPr>
      </w:pPr>
      <w:r w:rsidRPr="00E10AF0">
        <w:rPr>
          <w:sz w:val="24"/>
          <w:szCs w:val="24"/>
        </w:rPr>
        <w:t xml:space="preserve">Additionally, we are seeking gender smart solutions that can help decrease the gender gap and expand women access to land and resources and </w:t>
      </w:r>
      <w:r w:rsidR="00B96F66" w:rsidRPr="00E10AF0">
        <w:rPr>
          <w:sz w:val="24"/>
          <w:szCs w:val="24"/>
        </w:rPr>
        <w:t>decision-making</w:t>
      </w:r>
      <w:r w:rsidRPr="00E10AF0">
        <w:rPr>
          <w:sz w:val="24"/>
          <w:szCs w:val="24"/>
        </w:rPr>
        <w:t xml:space="preserve"> power.</w:t>
      </w:r>
    </w:p>
    <w:p w14:paraId="6FF01321" w14:textId="77777777" w:rsidR="00CF0277" w:rsidRDefault="00CF0277">
      <w:pPr>
        <w:pStyle w:val="Body"/>
        <w:bidi w:val="0"/>
        <w:spacing w:line="240" w:lineRule="auto"/>
        <w:jc w:val="both"/>
        <w:rPr>
          <w:b/>
          <w:bCs/>
          <w:sz w:val="24"/>
          <w:szCs w:val="24"/>
        </w:rPr>
      </w:pPr>
    </w:p>
    <w:p w14:paraId="1B4958A9" w14:textId="1BDFB359" w:rsidR="00297A0C" w:rsidRDefault="00BA12AB" w:rsidP="00CF0277">
      <w:pPr>
        <w:pStyle w:val="Body"/>
        <w:bidi w:val="0"/>
        <w:spacing w:line="240" w:lineRule="auto"/>
        <w:jc w:val="both"/>
        <w:rPr>
          <w:b/>
          <w:bCs/>
          <w:sz w:val="24"/>
          <w:szCs w:val="24"/>
        </w:rPr>
      </w:pPr>
      <w:r>
        <w:rPr>
          <w:b/>
          <w:bCs/>
          <w:sz w:val="24"/>
          <w:szCs w:val="24"/>
        </w:rPr>
        <w:t>An Opportunity for Technology Providers</w:t>
      </w:r>
      <w:r>
        <w:rPr>
          <w:sz w:val="24"/>
          <w:szCs w:val="24"/>
        </w:rPr>
        <w:t xml:space="preserve"> </w:t>
      </w:r>
      <w:r>
        <w:rPr>
          <w:b/>
          <w:bCs/>
          <w:sz w:val="24"/>
          <w:szCs w:val="24"/>
          <w:lang w:val="nl-NL"/>
        </w:rPr>
        <w:t>in Israel</w:t>
      </w:r>
    </w:p>
    <w:p w14:paraId="67DB0743" w14:textId="77777777" w:rsidR="00297A0C" w:rsidRDefault="00BA12AB">
      <w:pPr>
        <w:pStyle w:val="Body"/>
        <w:bidi w:val="0"/>
        <w:spacing w:line="240" w:lineRule="auto"/>
        <w:jc w:val="both"/>
        <w:rPr>
          <w:sz w:val="24"/>
          <w:szCs w:val="24"/>
        </w:rPr>
      </w:pPr>
      <w:r>
        <w:rPr>
          <w:sz w:val="24"/>
          <w:szCs w:val="24"/>
        </w:rPr>
        <w:t>Supported by the Israel Innovation Authority, this call offers a special opportunity for companies who are interested to scale their impact and grow their business in one of the fastest growing economies in the world.</w:t>
      </w:r>
    </w:p>
    <w:p w14:paraId="58B27433" w14:textId="0E39A865" w:rsidR="00297A0C" w:rsidRDefault="00BA12AB">
      <w:pPr>
        <w:pStyle w:val="Body"/>
        <w:bidi w:val="0"/>
        <w:spacing w:line="240" w:lineRule="auto"/>
        <w:jc w:val="both"/>
        <w:rPr>
          <w:sz w:val="24"/>
          <w:szCs w:val="24"/>
        </w:rPr>
      </w:pPr>
      <w:r>
        <w:rPr>
          <w:sz w:val="24"/>
          <w:szCs w:val="24"/>
        </w:rPr>
        <w:t>India is the second largest producer of fruits &amp; vegetables in the world and the largest producer of vegetables such as okra. With a market size of US$95.53bn in 2022, it is expected to grow annually by 8.72% (CAGR 2022-2027) and continue to be dominated by smallholder farmers for decades to come.</w:t>
      </w:r>
    </w:p>
    <w:p w14:paraId="5120A0B8" w14:textId="77777777" w:rsidR="00297A0C" w:rsidRDefault="00BA12AB">
      <w:pPr>
        <w:pStyle w:val="Body"/>
        <w:bidi w:val="0"/>
        <w:spacing w:line="240" w:lineRule="auto"/>
        <w:jc w:val="both"/>
        <w:rPr>
          <w:sz w:val="24"/>
          <w:szCs w:val="24"/>
        </w:rPr>
      </w:pPr>
      <w:r>
        <w:rPr>
          <w:sz w:val="24"/>
          <w:szCs w:val="24"/>
        </w:rPr>
        <w:t>Successful applicants will enter into a process of testing and adaptation in real field conditions that will culminate in a locally viable product and business model that is field-proven to be commercially viable and socially beneficial.</w:t>
      </w:r>
    </w:p>
    <w:p w14:paraId="6BC284AA" w14:textId="77777777" w:rsidR="00297A0C" w:rsidRDefault="00297A0C">
      <w:pPr>
        <w:pStyle w:val="Body"/>
        <w:bidi w:val="0"/>
        <w:spacing w:line="240" w:lineRule="auto"/>
        <w:jc w:val="both"/>
        <w:rPr>
          <w:b/>
          <w:bCs/>
          <w:sz w:val="24"/>
          <w:szCs w:val="24"/>
        </w:rPr>
      </w:pPr>
    </w:p>
    <w:p w14:paraId="20685516" w14:textId="77777777" w:rsidR="00297A0C" w:rsidRDefault="00BA12AB">
      <w:pPr>
        <w:pStyle w:val="Body"/>
        <w:bidi w:val="0"/>
        <w:spacing w:line="240" w:lineRule="auto"/>
        <w:jc w:val="both"/>
        <w:rPr>
          <w:b/>
          <w:bCs/>
          <w:sz w:val="24"/>
          <w:szCs w:val="24"/>
        </w:rPr>
      </w:pPr>
      <w:r>
        <w:rPr>
          <w:b/>
          <w:bCs/>
          <w:sz w:val="24"/>
          <w:szCs w:val="24"/>
        </w:rPr>
        <w:t xml:space="preserve">What We Offer </w:t>
      </w:r>
    </w:p>
    <w:p w14:paraId="5D94F30C" w14:textId="5A429042" w:rsidR="00297A0C" w:rsidRDefault="00BA12AB">
      <w:pPr>
        <w:pStyle w:val="Body"/>
        <w:bidi w:val="0"/>
        <w:spacing w:after="0" w:line="240" w:lineRule="auto"/>
        <w:jc w:val="both"/>
        <w:rPr>
          <w:b/>
          <w:bCs/>
          <w:sz w:val="24"/>
          <w:szCs w:val="24"/>
        </w:rPr>
      </w:pPr>
      <w:r>
        <w:rPr>
          <w:sz w:val="24"/>
          <w:szCs w:val="24"/>
        </w:rPr>
        <w:t xml:space="preserve">Successful Israeli applicants will receive funding from the IIA, in-kind support from Bayer, and expert </w:t>
      </w:r>
      <w:r w:rsidR="00B96F66">
        <w:rPr>
          <w:sz w:val="24"/>
          <w:szCs w:val="24"/>
        </w:rPr>
        <w:t>advice</w:t>
      </w:r>
      <w:r>
        <w:rPr>
          <w:sz w:val="24"/>
          <w:szCs w:val="24"/>
        </w:rPr>
        <w:t xml:space="preserve"> from Tel Aviv </w:t>
      </w:r>
      <w:r w:rsidR="00B96F66">
        <w:rPr>
          <w:sz w:val="24"/>
          <w:szCs w:val="24"/>
        </w:rPr>
        <w:t>University</w:t>
      </w:r>
      <w:r>
        <w:rPr>
          <w:sz w:val="24"/>
          <w:szCs w:val="24"/>
        </w:rPr>
        <w:t xml:space="preserve">, </w:t>
      </w:r>
      <w:r>
        <w:rPr>
          <w:b/>
          <w:bCs/>
          <w:sz w:val="24"/>
          <w:szCs w:val="24"/>
        </w:rPr>
        <w:t xml:space="preserve">to </w:t>
      </w:r>
      <w:r>
        <w:rPr>
          <w:b/>
          <w:bCs/>
          <w:sz w:val="24"/>
          <w:szCs w:val="24"/>
          <w:u w:val="single"/>
        </w:rPr>
        <w:t>pilot and adapt their</w:t>
      </w:r>
      <w:r>
        <w:rPr>
          <w:b/>
          <w:bCs/>
          <w:sz w:val="24"/>
          <w:szCs w:val="24"/>
          <w:u w:val="single"/>
          <w:lang w:val="de-DE"/>
        </w:rPr>
        <w:t xml:space="preserve"> technologies</w:t>
      </w:r>
      <w:r>
        <w:rPr>
          <w:b/>
          <w:bCs/>
          <w:sz w:val="24"/>
          <w:szCs w:val="24"/>
        </w:rPr>
        <w:t xml:space="preserve"> with smallholder farmers connected to </w:t>
      </w:r>
      <w:r>
        <w:rPr>
          <w:b/>
          <w:bCs/>
          <w:sz w:val="24"/>
          <w:szCs w:val="24"/>
          <w:lang w:val="de-DE"/>
        </w:rPr>
        <w:t>Bayer</w:t>
      </w:r>
      <w:r>
        <w:rPr>
          <w:b/>
          <w:bCs/>
          <w:sz w:val="24"/>
          <w:szCs w:val="24"/>
        </w:rPr>
        <w:t xml:space="preserve">’s Better Life Farming (BLF) Centers in India: </w:t>
      </w:r>
    </w:p>
    <w:p w14:paraId="363D0D32" w14:textId="77777777" w:rsidR="00297A0C" w:rsidRDefault="00297A0C">
      <w:pPr>
        <w:pStyle w:val="Body"/>
        <w:bidi w:val="0"/>
        <w:spacing w:after="0" w:line="240" w:lineRule="auto"/>
        <w:jc w:val="both"/>
        <w:rPr>
          <w:b/>
          <w:bCs/>
          <w:sz w:val="24"/>
          <w:szCs w:val="24"/>
        </w:rPr>
      </w:pPr>
    </w:p>
    <w:p w14:paraId="5F2FF7FA" w14:textId="77777777" w:rsidR="00297A0C" w:rsidRDefault="00BA12AB">
      <w:pPr>
        <w:pStyle w:val="ListParagraph"/>
        <w:bidi w:val="0"/>
        <w:spacing w:line="240" w:lineRule="auto"/>
        <w:ind w:left="360" w:right="720"/>
        <w:jc w:val="both"/>
        <w:rPr>
          <w:sz w:val="24"/>
          <w:szCs w:val="24"/>
          <w:u w:val="single"/>
        </w:rPr>
      </w:pPr>
      <w:r>
        <w:rPr>
          <w:sz w:val="24"/>
          <w:szCs w:val="24"/>
          <w:u w:val="single"/>
        </w:rPr>
        <w:t>Funding</w:t>
      </w:r>
    </w:p>
    <w:p w14:paraId="4E49103B" w14:textId="71B500E5" w:rsidR="00297A0C" w:rsidRDefault="00BA12AB" w:rsidP="00BA12AB">
      <w:pPr>
        <w:pStyle w:val="ListParagraph"/>
        <w:numPr>
          <w:ilvl w:val="0"/>
          <w:numId w:val="6"/>
        </w:numPr>
        <w:bidi w:val="0"/>
        <w:spacing w:after="0"/>
        <w:ind w:right="720"/>
        <w:jc w:val="both"/>
        <w:rPr>
          <w:sz w:val="24"/>
          <w:szCs w:val="24"/>
        </w:rPr>
      </w:pPr>
      <w:r>
        <w:rPr>
          <w:sz w:val="24"/>
          <w:szCs w:val="24"/>
        </w:rPr>
        <w:t xml:space="preserve">A grant of </w:t>
      </w:r>
      <w:r w:rsidR="00CC0B13">
        <w:rPr>
          <w:sz w:val="24"/>
          <w:szCs w:val="24"/>
        </w:rPr>
        <w:t xml:space="preserve">up to </w:t>
      </w:r>
      <w:r>
        <w:rPr>
          <w:sz w:val="24"/>
          <w:szCs w:val="24"/>
        </w:rPr>
        <w:t>50% of approved Pilot Expenses, in adherence with the regulations and procedures of the Israel Innovation Authority.</w:t>
      </w:r>
    </w:p>
    <w:p w14:paraId="64007C2D" w14:textId="77777777" w:rsidR="00297A0C" w:rsidRPr="00BA12AB" w:rsidRDefault="00297A0C" w:rsidP="00BA12AB">
      <w:pPr>
        <w:ind w:right="720"/>
        <w:jc w:val="both"/>
      </w:pPr>
    </w:p>
    <w:p w14:paraId="01A8B4E6" w14:textId="77777777" w:rsidR="00297A0C" w:rsidRDefault="00BA12AB">
      <w:pPr>
        <w:pStyle w:val="ListParagraph"/>
        <w:bidi w:val="0"/>
        <w:spacing w:line="240" w:lineRule="auto"/>
        <w:ind w:left="360" w:right="720"/>
        <w:jc w:val="both"/>
        <w:rPr>
          <w:sz w:val="24"/>
          <w:szCs w:val="24"/>
          <w:u w:val="single"/>
        </w:rPr>
      </w:pPr>
      <w:r>
        <w:rPr>
          <w:sz w:val="24"/>
          <w:szCs w:val="24"/>
          <w:u w:val="single"/>
        </w:rPr>
        <w:t>Logistics</w:t>
      </w:r>
    </w:p>
    <w:p w14:paraId="40309A45" w14:textId="77777777" w:rsidR="00297A0C" w:rsidRDefault="00BA12AB">
      <w:pPr>
        <w:pStyle w:val="ListParagraph"/>
        <w:numPr>
          <w:ilvl w:val="0"/>
          <w:numId w:val="6"/>
        </w:numPr>
        <w:bidi w:val="0"/>
        <w:spacing w:line="240" w:lineRule="auto"/>
        <w:ind w:right="720"/>
        <w:jc w:val="both"/>
        <w:rPr>
          <w:sz w:val="24"/>
          <w:szCs w:val="24"/>
        </w:rPr>
      </w:pPr>
      <w:r>
        <w:rPr>
          <w:sz w:val="24"/>
          <w:szCs w:val="24"/>
        </w:rPr>
        <w:t>Access to on the ground facilities and resources such as experimental fields and testing facilities operated by Bayer in India.</w:t>
      </w:r>
    </w:p>
    <w:p w14:paraId="239B242F" w14:textId="77777777" w:rsidR="00297A0C" w:rsidRDefault="00BA12AB">
      <w:pPr>
        <w:pStyle w:val="ListParagraph"/>
        <w:bidi w:val="0"/>
        <w:spacing w:line="240" w:lineRule="auto"/>
        <w:ind w:left="360" w:right="720"/>
        <w:jc w:val="both"/>
        <w:rPr>
          <w:sz w:val="24"/>
          <w:szCs w:val="24"/>
          <w:u w:val="single"/>
        </w:rPr>
      </w:pPr>
      <w:r>
        <w:rPr>
          <w:sz w:val="24"/>
          <w:szCs w:val="24"/>
          <w:u w:val="single"/>
        </w:rPr>
        <w:t>Expertise</w:t>
      </w:r>
    </w:p>
    <w:p w14:paraId="65878CD2" w14:textId="7CB8EDE6" w:rsidR="00E10AF0" w:rsidRPr="00CF0277" w:rsidRDefault="00BA12AB" w:rsidP="00CF0277">
      <w:pPr>
        <w:pStyle w:val="ListParagraph"/>
        <w:numPr>
          <w:ilvl w:val="0"/>
          <w:numId w:val="6"/>
        </w:numPr>
        <w:bidi w:val="0"/>
        <w:spacing w:line="240" w:lineRule="auto"/>
        <w:ind w:right="720"/>
        <w:jc w:val="both"/>
        <w:rPr>
          <w:sz w:val="24"/>
          <w:szCs w:val="24"/>
        </w:rPr>
      </w:pPr>
      <w:r>
        <w:rPr>
          <w:sz w:val="24"/>
          <w:szCs w:val="24"/>
        </w:rPr>
        <w:t>Agronomic and technical mentoring and advising by Bayer field experts, and economic and behavioral advising by expert faculty at TAU.</w:t>
      </w:r>
    </w:p>
    <w:p w14:paraId="317E6A48" w14:textId="77777777" w:rsidR="00E10AF0" w:rsidRDefault="00E10AF0" w:rsidP="00E10AF0">
      <w:pPr>
        <w:ind w:right="720"/>
        <w:jc w:val="both"/>
      </w:pPr>
    </w:p>
    <w:p w14:paraId="65B26516" w14:textId="77777777" w:rsidR="00CF0277" w:rsidRPr="00E10AF0" w:rsidRDefault="00CF0277" w:rsidP="00E10AF0">
      <w:pPr>
        <w:ind w:right="720"/>
        <w:jc w:val="both"/>
      </w:pPr>
    </w:p>
    <w:p w14:paraId="3AE51163" w14:textId="77777777" w:rsidR="00297A0C" w:rsidRDefault="00BA12AB">
      <w:pPr>
        <w:pStyle w:val="ListParagraph"/>
        <w:bidi w:val="0"/>
        <w:spacing w:line="240" w:lineRule="auto"/>
        <w:ind w:left="360" w:right="720"/>
        <w:jc w:val="both"/>
        <w:rPr>
          <w:sz w:val="24"/>
          <w:szCs w:val="24"/>
          <w:u w:val="single"/>
        </w:rPr>
      </w:pPr>
      <w:r>
        <w:rPr>
          <w:sz w:val="24"/>
          <w:szCs w:val="24"/>
          <w:u w:val="single"/>
        </w:rPr>
        <w:lastRenderedPageBreak/>
        <w:t>Human resources</w:t>
      </w:r>
    </w:p>
    <w:p w14:paraId="00D8C6DB" w14:textId="77777777" w:rsidR="00297A0C" w:rsidRPr="00BA12AB" w:rsidRDefault="00BA12AB">
      <w:pPr>
        <w:pStyle w:val="ListParagraph"/>
        <w:numPr>
          <w:ilvl w:val="0"/>
          <w:numId w:val="6"/>
        </w:numPr>
        <w:bidi w:val="0"/>
        <w:spacing w:line="240" w:lineRule="auto"/>
        <w:ind w:right="720"/>
        <w:jc w:val="both"/>
        <w:rPr>
          <w:sz w:val="24"/>
          <w:szCs w:val="24"/>
        </w:rPr>
      </w:pPr>
      <w:r w:rsidRPr="00BA12AB">
        <w:rPr>
          <w:sz w:val="24"/>
          <w:szCs w:val="24"/>
        </w:rPr>
        <w:t xml:space="preserve">A team of outstanding and specially trained TAU students who will help the design, execution and evaluation of the pilots in the field throughout the pilot period. The students will provide the company with “eyes and ears” in the field, forming a bridge between the company and field staff. </w:t>
      </w:r>
    </w:p>
    <w:p w14:paraId="17516267" w14:textId="77777777" w:rsidR="00297A0C" w:rsidRPr="00BA12AB" w:rsidRDefault="00297A0C">
      <w:pPr>
        <w:pStyle w:val="Body"/>
        <w:bidi w:val="0"/>
        <w:spacing w:after="0" w:line="240" w:lineRule="auto"/>
        <w:jc w:val="both"/>
        <w:rPr>
          <w:sz w:val="24"/>
          <w:szCs w:val="24"/>
        </w:rPr>
      </w:pPr>
    </w:p>
    <w:p w14:paraId="2838CEA8" w14:textId="279EB9E9" w:rsidR="00297A0C" w:rsidRDefault="00BA12AB">
      <w:pPr>
        <w:pStyle w:val="Body"/>
        <w:bidi w:val="0"/>
        <w:spacing w:after="0" w:line="240" w:lineRule="auto"/>
        <w:jc w:val="both"/>
        <w:rPr>
          <w:sz w:val="24"/>
          <w:szCs w:val="24"/>
        </w:rPr>
      </w:pPr>
      <w:r>
        <w:rPr>
          <w:sz w:val="24"/>
          <w:szCs w:val="24"/>
        </w:rPr>
        <w:t xml:space="preserve">All pilots will be carefully evaluated, in the field, from agricultural, economic and behavioral perspectives in order to enable a process of adaptation and creation of appropriate business models. At the end of the process, when a solution’s commercial value is field-proven, Bayer Crop Science will provide the company access to the Better Life Farming (BLF) network as a platform for </w:t>
      </w:r>
      <w:r>
        <w:rPr>
          <w:sz w:val="24"/>
          <w:szCs w:val="24"/>
          <w:lang w:val="it-IT"/>
        </w:rPr>
        <w:t>commecializ</w:t>
      </w:r>
      <w:proofErr w:type="spellStart"/>
      <w:r>
        <w:rPr>
          <w:sz w:val="24"/>
          <w:szCs w:val="24"/>
        </w:rPr>
        <w:t>ation</w:t>
      </w:r>
      <w:proofErr w:type="spellEnd"/>
      <w:r>
        <w:rPr>
          <w:sz w:val="24"/>
          <w:szCs w:val="24"/>
        </w:rPr>
        <w:t>, sales and scale-up in India.</w:t>
      </w:r>
    </w:p>
    <w:p w14:paraId="265CBBB7" w14:textId="77777777" w:rsidR="00297A0C" w:rsidRDefault="00297A0C">
      <w:pPr>
        <w:pStyle w:val="Body"/>
        <w:bidi w:val="0"/>
        <w:spacing w:line="240" w:lineRule="auto"/>
        <w:jc w:val="both"/>
        <w:rPr>
          <w:i/>
          <w:iCs/>
          <w:sz w:val="24"/>
          <w:szCs w:val="24"/>
        </w:rPr>
      </w:pPr>
    </w:p>
    <w:p w14:paraId="4E9A31E9" w14:textId="77777777" w:rsidR="00297A0C" w:rsidRDefault="00BA12AB">
      <w:pPr>
        <w:pStyle w:val="Body"/>
        <w:bidi w:val="0"/>
        <w:spacing w:line="240" w:lineRule="auto"/>
        <w:jc w:val="both"/>
        <w:rPr>
          <w:b/>
          <w:bCs/>
          <w:sz w:val="24"/>
          <w:szCs w:val="24"/>
        </w:rPr>
      </w:pPr>
      <w:r>
        <w:rPr>
          <w:b/>
          <w:bCs/>
          <w:sz w:val="24"/>
          <w:szCs w:val="24"/>
        </w:rPr>
        <w:t>What are the Better Life Farming (BLF) Centers?</w:t>
      </w:r>
    </w:p>
    <w:p w14:paraId="0C799259" w14:textId="77777777" w:rsidR="00297A0C" w:rsidRDefault="004D695E">
      <w:pPr>
        <w:pStyle w:val="Body"/>
        <w:bidi w:val="0"/>
        <w:spacing w:line="240" w:lineRule="auto"/>
        <w:jc w:val="both"/>
        <w:rPr>
          <w:sz w:val="24"/>
          <w:szCs w:val="24"/>
        </w:rPr>
      </w:pPr>
      <w:hyperlink r:id="rId13" w:history="1">
        <w:r w:rsidR="00BA12AB">
          <w:rPr>
            <w:rStyle w:val="Hyperlink2"/>
          </w:rPr>
          <w:t>Better Life Farming Centers</w:t>
        </w:r>
      </w:hyperlink>
      <w:r w:rsidR="00BA12AB">
        <w:rPr>
          <w:b/>
          <w:bCs/>
          <w:sz w:val="24"/>
          <w:szCs w:val="24"/>
        </w:rPr>
        <w:t xml:space="preserve"> </w:t>
      </w:r>
      <w:r w:rsidR="00BA12AB">
        <w:rPr>
          <w:sz w:val="24"/>
          <w:szCs w:val="24"/>
        </w:rPr>
        <w:t xml:space="preserve">enable smallholder farmers to access technologies and services such as market linkages, access to inputs, crop advice, and more. </w:t>
      </w:r>
      <w:r w:rsidR="00BA12AB">
        <w:rPr>
          <w:b/>
          <w:bCs/>
          <w:sz w:val="24"/>
          <w:szCs w:val="24"/>
        </w:rPr>
        <w:t xml:space="preserve">Training programs and workshops </w:t>
      </w:r>
      <w:r w:rsidR="00BA12AB">
        <w:rPr>
          <w:sz w:val="24"/>
          <w:szCs w:val="24"/>
        </w:rPr>
        <w:t>conducted in the centers</w:t>
      </w:r>
      <w:r w:rsidR="00BA12AB">
        <w:rPr>
          <w:b/>
          <w:bCs/>
          <w:sz w:val="24"/>
          <w:szCs w:val="24"/>
        </w:rPr>
        <w:t xml:space="preserve"> </w:t>
      </w:r>
      <w:r w:rsidR="00BA12AB">
        <w:rPr>
          <w:sz w:val="24"/>
          <w:szCs w:val="24"/>
          <w:lang w:val="it-IT"/>
        </w:rPr>
        <w:t xml:space="preserve">introduce </w:t>
      </w:r>
      <w:r w:rsidR="00BA12AB">
        <w:rPr>
          <w:sz w:val="24"/>
          <w:szCs w:val="24"/>
        </w:rPr>
        <w:t>farmers to modern agricultural practices as proven on-site through demonstration plots.</w:t>
      </w:r>
    </w:p>
    <w:p w14:paraId="2EF02245" w14:textId="77777777" w:rsidR="00297A0C" w:rsidRDefault="00BA12AB">
      <w:pPr>
        <w:pStyle w:val="Body"/>
        <w:numPr>
          <w:ilvl w:val="0"/>
          <w:numId w:val="8"/>
        </w:numPr>
        <w:bidi w:val="0"/>
        <w:spacing w:line="240" w:lineRule="auto"/>
        <w:jc w:val="both"/>
        <w:rPr>
          <w:sz w:val="24"/>
          <w:szCs w:val="24"/>
        </w:rPr>
      </w:pPr>
      <w:r>
        <w:rPr>
          <w:b/>
          <w:bCs/>
          <w:sz w:val="24"/>
          <w:szCs w:val="24"/>
        </w:rPr>
        <w:t xml:space="preserve">BLF operates </w:t>
      </w:r>
      <w:r>
        <w:rPr>
          <w:sz w:val="24"/>
          <w:szCs w:val="24"/>
        </w:rPr>
        <w:t>1150</w:t>
      </w:r>
      <w:r>
        <w:rPr>
          <w:b/>
          <w:bCs/>
          <w:sz w:val="24"/>
          <w:szCs w:val="24"/>
        </w:rPr>
        <w:t xml:space="preserve"> </w:t>
      </w:r>
      <w:r>
        <w:rPr>
          <w:sz w:val="24"/>
          <w:szCs w:val="24"/>
        </w:rPr>
        <w:t>Farming centers in India reaching</w:t>
      </w:r>
      <w:r>
        <w:rPr>
          <w:b/>
          <w:bCs/>
          <w:sz w:val="24"/>
          <w:szCs w:val="24"/>
        </w:rPr>
        <w:t xml:space="preserve"> ~700.000 </w:t>
      </w:r>
      <w:r>
        <w:rPr>
          <w:sz w:val="24"/>
          <w:szCs w:val="24"/>
        </w:rPr>
        <w:t xml:space="preserve">smallholders. Its goal is to reach </w:t>
      </w:r>
    </w:p>
    <w:p w14:paraId="4D5F84E9" w14:textId="77777777" w:rsidR="00297A0C" w:rsidRDefault="00BA12AB">
      <w:pPr>
        <w:pStyle w:val="Body"/>
        <w:numPr>
          <w:ilvl w:val="0"/>
          <w:numId w:val="8"/>
        </w:numPr>
        <w:bidi w:val="0"/>
        <w:spacing w:line="240" w:lineRule="auto"/>
        <w:jc w:val="both"/>
        <w:rPr>
          <w:i/>
          <w:iCs/>
          <w:sz w:val="24"/>
          <w:szCs w:val="24"/>
        </w:rPr>
      </w:pPr>
      <w:r>
        <w:rPr>
          <w:b/>
          <w:bCs/>
          <w:sz w:val="24"/>
          <w:szCs w:val="24"/>
        </w:rPr>
        <w:t xml:space="preserve">2.5 million </w:t>
      </w:r>
      <w:r>
        <w:rPr>
          <w:sz w:val="24"/>
          <w:szCs w:val="24"/>
        </w:rPr>
        <w:t xml:space="preserve">Smallholders through </w:t>
      </w:r>
      <w:r>
        <w:rPr>
          <w:b/>
          <w:bCs/>
          <w:sz w:val="24"/>
          <w:szCs w:val="24"/>
          <w:lang w:val="da-DK"/>
        </w:rPr>
        <w:t xml:space="preserve">5.000 BLF </w:t>
      </w:r>
      <w:r>
        <w:rPr>
          <w:sz w:val="24"/>
          <w:szCs w:val="24"/>
        </w:rPr>
        <w:t>Centers globally by 2025.</w:t>
      </w:r>
    </w:p>
    <w:p w14:paraId="647AC24C" w14:textId="77777777" w:rsidR="00297A0C" w:rsidRDefault="00297A0C">
      <w:pPr>
        <w:pStyle w:val="Body"/>
        <w:bidi w:val="0"/>
        <w:spacing w:line="240" w:lineRule="auto"/>
        <w:rPr>
          <w:rFonts w:ascii="Arial" w:eastAsia="Arial" w:hAnsi="Arial" w:cs="Arial"/>
          <w:b/>
          <w:bCs/>
          <w:sz w:val="24"/>
          <w:szCs w:val="24"/>
        </w:rPr>
      </w:pPr>
    </w:p>
    <w:p w14:paraId="547CCDC7" w14:textId="77777777" w:rsidR="00297A0C" w:rsidRDefault="00BA12AB">
      <w:pPr>
        <w:pStyle w:val="Body"/>
        <w:bidi w:val="0"/>
        <w:rPr>
          <w:sz w:val="24"/>
          <w:szCs w:val="24"/>
        </w:rPr>
      </w:pPr>
      <w:r>
        <w:rPr>
          <w:rFonts w:ascii="Arial" w:hAnsi="Arial"/>
          <w:b/>
          <w:bCs/>
          <w:sz w:val="24"/>
          <w:szCs w:val="24"/>
        </w:rPr>
        <w:t>Process and Timeline</w:t>
      </w:r>
    </w:p>
    <w:tbl>
      <w:tblPr>
        <w:tblStyle w:val="TableNormal1"/>
        <w:tblW w:w="836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10"/>
        <w:gridCol w:w="2154"/>
      </w:tblGrid>
      <w:tr w:rsidR="00297A0C" w14:paraId="5A8D0545"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F21E9" w14:textId="77777777" w:rsidR="00297A0C" w:rsidRDefault="00BA12AB">
            <w:pPr>
              <w:pStyle w:val="Body"/>
              <w:bidi w:val="0"/>
              <w:spacing w:before="60" w:after="60"/>
            </w:pPr>
            <w:r>
              <w:rPr>
                <w:rFonts w:ascii="Arial" w:hAnsi="Arial"/>
                <w:sz w:val="24"/>
                <w:szCs w:val="24"/>
              </w:rPr>
              <w:t>Program launch</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4C096" w14:textId="7AA9EB09" w:rsidR="00297A0C" w:rsidRDefault="002D328A">
            <w:pPr>
              <w:pStyle w:val="Body"/>
              <w:bidi w:val="0"/>
              <w:spacing w:before="60" w:after="60" w:line="240" w:lineRule="auto"/>
              <w:jc w:val="center"/>
            </w:pPr>
            <w:r>
              <w:rPr>
                <w:rFonts w:ascii="Arial" w:hAnsi="Arial"/>
                <w:color w:val="FF0000"/>
                <w:sz w:val="24"/>
                <w:szCs w:val="24"/>
                <w:u w:color="FF0000"/>
              </w:rPr>
              <w:t>01</w:t>
            </w:r>
            <w:r w:rsidR="00BA12AB">
              <w:rPr>
                <w:rFonts w:ascii="Arial" w:hAnsi="Arial"/>
                <w:color w:val="FF0000"/>
                <w:sz w:val="24"/>
                <w:szCs w:val="24"/>
                <w:u w:color="FF0000"/>
              </w:rPr>
              <w:t>/0</w:t>
            </w:r>
            <w:r>
              <w:rPr>
                <w:rFonts w:ascii="Arial" w:hAnsi="Arial"/>
                <w:color w:val="FF0000"/>
                <w:sz w:val="24"/>
                <w:szCs w:val="24"/>
                <w:u w:color="FF0000"/>
              </w:rPr>
              <w:t>6</w:t>
            </w:r>
            <w:r w:rsidR="00BA12AB">
              <w:rPr>
                <w:rFonts w:ascii="Arial" w:hAnsi="Arial"/>
                <w:color w:val="FF0000"/>
                <w:sz w:val="24"/>
                <w:szCs w:val="24"/>
                <w:u w:color="FF0000"/>
              </w:rPr>
              <w:t>/2022</w:t>
            </w:r>
          </w:p>
        </w:tc>
      </w:tr>
      <w:tr w:rsidR="00297A0C" w14:paraId="79F51080"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00C8B" w14:textId="4E3BB332" w:rsidR="00297A0C" w:rsidRDefault="00BA12AB">
            <w:pPr>
              <w:pStyle w:val="Body"/>
              <w:bidi w:val="0"/>
              <w:spacing w:before="60" w:after="60"/>
            </w:pPr>
            <w:r>
              <w:rPr>
                <w:rFonts w:ascii="Arial" w:hAnsi="Arial"/>
                <w:sz w:val="24"/>
                <w:szCs w:val="24"/>
              </w:rPr>
              <w:t xml:space="preserve">Applicants submit </w:t>
            </w:r>
            <w:hyperlink r:id="rId14" w:history="1">
              <w:r w:rsidRPr="008504EC">
                <w:rPr>
                  <w:rStyle w:val="Hyperlink"/>
                  <w:rFonts w:ascii="Arial" w:hAnsi="Arial"/>
                  <w:color w:val="0000FF"/>
                  <w:sz w:val="24"/>
                  <w:szCs w:val="24"/>
                </w:rPr>
                <w:t>Expression of Interest (EOI) form</w:t>
              </w:r>
            </w:hyperlink>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E2096" w14:textId="1850B39F" w:rsidR="00297A0C" w:rsidRDefault="00BA12AB" w:rsidP="00BA12AB">
            <w:pPr>
              <w:pStyle w:val="Body"/>
              <w:bidi w:val="0"/>
              <w:spacing w:before="60" w:after="60"/>
              <w:jc w:val="center"/>
            </w:pPr>
            <w:r>
              <w:rPr>
                <w:rFonts w:ascii="Arial" w:hAnsi="Arial"/>
                <w:color w:val="FF0000"/>
                <w:sz w:val="24"/>
                <w:szCs w:val="24"/>
                <w:u w:color="FF0000"/>
              </w:rPr>
              <w:t>1</w:t>
            </w:r>
            <w:r w:rsidR="00D73F6E">
              <w:rPr>
                <w:rFonts w:ascii="Arial" w:hAnsi="Arial"/>
                <w:color w:val="FF0000"/>
                <w:sz w:val="24"/>
                <w:szCs w:val="24"/>
                <w:u w:color="FF0000"/>
              </w:rPr>
              <w:t>3</w:t>
            </w:r>
            <w:r>
              <w:rPr>
                <w:rFonts w:ascii="Arial" w:hAnsi="Arial"/>
                <w:color w:val="FF0000"/>
                <w:sz w:val="24"/>
                <w:szCs w:val="24"/>
                <w:u w:color="FF0000"/>
              </w:rPr>
              <w:t>/</w:t>
            </w:r>
            <w:r w:rsidR="00D73F6E">
              <w:rPr>
                <w:rFonts w:ascii="Arial" w:hAnsi="Arial"/>
                <w:color w:val="FF0000"/>
                <w:sz w:val="24"/>
                <w:szCs w:val="24"/>
                <w:u w:color="FF0000"/>
              </w:rPr>
              <w:t>07</w:t>
            </w:r>
            <w:r>
              <w:rPr>
                <w:rFonts w:ascii="Arial" w:hAnsi="Arial"/>
                <w:color w:val="FF0000"/>
                <w:sz w:val="24"/>
                <w:szCs w:val="24"/>
                <w:u w:color="FF0000"/>
              </w:rPr>
              <w:t>/2022</w:t>
            </w:r>
          </w:p>
        </w:tc>
      </w:tr>
      <w:tr w:rsidR="00297A0C" w14:paraId="4D02F53E" w14:textId="77777777">
        <w:trPr>
          <w:trHeight w:val="924"/>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01ED" w14:textId="1455D5CB" w:rsidR="00297A0C" w:rsidRDefault="00BA12AB">
            <w:pPr>
              <w:pStyle w:val="Body"/>
              <w:bidi w:val="0"/>
              <w:spacing w:before="60" w:after="60"/>
            </w:pPr>
            <w:r>
              <w:rPr>
                <w:rFonts w:ascii="Arial" w:hAnsi="Arial"/>
                <w:sz w:val="24"/>
                <w:szCs w:val="24"/>
              </w:rPr>
              <w:t xml:space="preserve">IIA and Bayer invite shortlisted applicants to submit a full application.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1ABA6" w14:textId="1C275D54" w:rsidR="00297A0C" w:rsidRDefault="00676321">
            <w:pPr>
              <w:pStyle w:val="Body"/>
              <w:bidi w:val="0"/>
              <w:spacing w:before="60" w:after="60"/>
              <w:jc w:val="center"/>
            </w:pPr>
            <w:r>
              <w:rPr>
                <w:rFonts w:ascii="Arial" w:hAnsi="Arial"/>
                <w:color w:val="FF0000"/>
                <w:sz w:val="24"/>
                <w:szCs w:val="24"/>
                <w:u w:color="FF0000"/>
              </w:rPr>
              <w:t>20-27</w:t>
            </w:r>
            <w:r w:rsidR="00BA12AB">
              <w:rPr>
                <w:rFonts w:ascii="Arial" w:hAnsi="Arial"/>
                <w:color w:val="FF0000"/>
                <w:sz w:val="24"/>
                <w:szCs w:val="24"/>
                <w:u w:color="FF0000"/>
              </w:rPr>
              <w:t>/</w:t>
            </w:r>
            <w:r w:rsidR="004A5D90">
              <w:rPr>
                <w:rFonts w:ascii="Arial" w:hAnsi="Arial"/>
                <w:color w:val="FF0000"/>
                <w:sz w:val="24"/>
                <w:szCs w:val="24"/>
                <w:u w:color="FF0000"/>
              </w:rPr>
              <w:t>07</w:t>
            </w:r>
            <w:r w:rsidR="00BA12AB">
              <w:rPr>
                <w:rFonts w:ascii="Arial" w:hAnsi="Arial"/>
                <w:color w:val="FF0000"/>
                <w:sz w:val="24"/>
                <w:szCs w:val="24"/>
                <w:u w:color="FF0000"/>
              </w:rPr>
              <w:t>/2022</w:t>
            </w:r>
          </w:p>
        </w:tc>
      </w:tr>
      <w:tr w:rsidR="00297A0C" w14:paraId="1B28DD5D" w14:textId="77777777">
        <w:trPr>
          <w:trHeight w:val="603"/>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7219F" w14:textId="4761FE4F" w:rsidR="00297A0C" w:rsidRDefault="00BA12AB">
            <w:pPr>
              <w:pStyle w:val="Body"/>
              <w:bidi w:val="0"/>
              <w:spacing w:before="60" w:after="60"/>
            </w:pPr>
            <w:r>
              <w:rPr>
                <w:rFonts w:ascii="Arial" w:hAnsi="Arial"/>
                <w:sz w:val="24"/>
                <w:szCs w:val="24"/>
              </w:rPr>
              <w:t>Shortlisted applicants submit a full online application to the IIA.</w:t>
            </w:r>
            <w:r w:rsidR="0097341F">
              <w:rPr>
                <w:rFonts w:ascii="Arial" w:hAnsi="Arial"/>
                <w:sz w:val="24"/>
                <w:szCs w:val="24"/>
              </w:rPr>
              <w:t xml:space="preserve"> TAU students provide these applicants with technical support in the preparation of the proposal.</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178ED" w14:textId="0FB8A498" w:rsidR="00297A0C" w:rsidRDefault="00676321">
            <w:pPr>
              <w:pStyle w:val="Body"/>
              <w:bidi w:val="0"/>
              <w:spacing w:before="60" w:after="60"/>
              <w:jc w:val="center"/>
            </w:pPr>
            <w:r>
              <w:rPr>
                <w:rFonts w:ascii="Arial" w:hAnsi="Arial"/>
                <w:color w:val="FF0000"/>
                <w:sz w:val="24"/>
                <w:szCs w:val="24"/>
                <w:u w:color="FF0000"/>
              </w:rPr>
              <w:t>11</w:t>
            </w:r>
            <w:r w:rsidR="00BA12AB">
              <w:rPr>
                <w:rFonts w:ascii="Arial" w:hAnsi="Arial"/>
                <w:color w:val="FF0000"/>
                <w:sz w:val="24"/>
                <w:szCs w:val="24"/>
                <w:u w:color="FF0000"/>
              </w:rPr>
              <w:t>/0</w:t>
            </w:r>
            <w:r>
              <w:rPr>
                <w:rFonts w:ascii="Arial" w:hAnsi="Arial"/>
                <w:color w:val="FF0000"/>
                <w:sz w:val="24"/>
                <w:szCs w:val="24"/>
                <w:u w:color="FF0000"/>
              </w:rPr>
              <w:t>9</w:t>
            </w:r>
            <w:r w:rsidR="00BA12AB">
              <w:rPr>
                <w:rFonts w:ascii="Arial" w:hAnsi="Arial"/>
                <w:color w:val="FF0000"/>
                <w:sz w:val="24"/>
                <w:szCs w:val="24"/>
                <w:u w:color="FF0000"/>
              </w:rPr>
              <w:t>/2023</w:t>
            </w:r>
          </w:p>
        </w:tc>
      </w:tr>
      <w:tr w:rsidR="00297A0C" w14:paraId="1926C6C8"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0F448" w14:textId="204583FE" w:rsidR="00297A0C" w:rsidRDefault="00BA12AB">
            <w:pPr>
              <w:pStyle w:val="Body"/>
              <w:bidi w:val="0"/>
              <w:spacing w:before="60" w:after="60"/>
            </w:pPr>
            <w:r>
              <w:rPr>
                <w:rFonts w:ascii="Arial" w:hAnsi="Arial"/>
                <w:sz w:val="24"/>
                <w:szCs w:val="24"/>
              </w:rPr>
              <w:t xml:space="preserve">IIA and Bayer notify selected applicants of </w:t>
            </w:r>
            <w:r w:rsidR="000C3D48">
              <w:rPr>
                <w:rFonts w:ascii="Arial" w:hAnsi="Arial"/>
                <w:sz w:val="24"/>
                <w:szCs w:val="24"/>
              </w:rPr>
              <w:t>final decision</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82A2C" w14:textId="1FBD5A69" w:rsidR="00297A0C" w:rsidRDefault="00BA12AB">
            <w:pPr>
              <w:pStyle w:val="Body"/>
              <w:bidi w:val="0"/>
              <w:spacing w:before="60" w:after="60"/>
              <w:jc w:val="center"/>
            </w:pPr>
            <w:r>
              <w:rPr>
                <w:rFonts w:ascii="Arial" w:hAnsi="Arial"/>
                <w:color w:val="FF0000"/>
                <w:sz w:val="24"/>
                <w:szCs w:val="24"/>
                <w:u w:color="FF0000"/>
              </w:rPr>
              <w:t xml:space="preserve">~ </w:t>
            </w:r>
            <w:r w:rsidR="00676321">
              <w:rPr>
                <w:rFonts w:ascii="Arial" w:hAnsi="Arial"/>
                <w:color w:val="FF0000"/>
                <w:sz w:val="24"/>
                <w:szCs w:val="24"/>
                <w:u w:color="FF0000"/>
              </w:rPr>
              <w:t>December</w:t>
            </w:r>
            <w:r>
              <w:rPr>
                <w:rFonts w:ascii="Arial" w:hAnsi="Arial"/>
                <w:color w:val="FF0000"/>
                <w:sz w:val="24"/>
                <w:szCs w:val="24"/>
                <w:u w:color="FF0000"/>
              </w:rPr>
              <w:t xml:space="preserve"> 2023</w:t>
            </w:r>
          </w:p>
        </w:tc>
      </w:tr>
      <w:tr w:rsidR="00297A0C" w14:paraId="6DBFDA2B"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4B69A" w14:textId="77777777" w:rsidR="00297A0C" w:rsidRDefault="00BA12AB">
            <w:pPr>
              <w:pStyle w:val="Body"/>
              <w:bidi w:val="0"/>
              <w:spacing w:before="60" w:after="60"/>
            </w:pPr>
            <w:r>
              <w:rPr>
                <w:rFonts w:ascii="Arial" w:hAnsi="Arial"/>
                <w:sz w:val="24"/>
                <w:szCs w:val="24"/>
              </w:rPr>
              <w:t>Agreement signing and submission to the IIA</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E2AE1" w14:textId="0628518B" w:rsidR="00297A0C" w:rsidRDefault="00BA12AB">
            <w:pPr>
              <w:pStyle w:val="Body"/>
              <w:bidi w:val="0"/>
              <w:spacing w:before="60" w:after="60"/>
              <w:jc w:val="center"/>
            </w:pPr>
            <w:r>
              <w:rPr>
                <w:rFonts w:ascii="Arial" w:hAnsi="Arial"/>
                <w:color w:val="FF0000"/>
                <w:sz w:val="24"/>
                <w:szCs w:val="24"/>
                <w:u w:color="FF0000"/>
              </w:rPr>
              <w:t xml:space="preserve">~ </w:t>
            </w:r>
            <w:r w:rsidR="00E06293">
              <w:rPr>
                <w:rFonts w:ascii="Arial" w:hAnsi="Arial"/>
                <w:color w:val="FF0000"/>
                <w:sz w:val="24"/>
                <w:szCs w:val="24"/>
                <w:u w:color="FF0000"/>
              </w:rPr>
              <w:t>Jan-Feb</w:t>
            </w:r>
            <w:r>
              <w:rPr>
                <w:rFonts w:ascii="Arial" w:hAnsi="Arial"/>
                <w:color w:val="FF0000"/>
                <w:sz w:val="24"/>
                <w:szCs w:val="24"/>
                <w:u w:color="FF0000"/>
              </w:rPr>
              <w:t xml:space="preserve"> </w:t>
            </w:r>
            <w:r w:rsidR="0097341F">
              <w:rPr>
                <w:rFonts w:ascii="Arial" w:hAnsi="Arial" w:hint="cs"/>
                <w:color w:val="FF0000"/>
                <w:sz w:val="24"/>
                <w:szCs w:val="24"/>
                <w:u w:color="FF0000"/>
                <w:lang w:val="he-IL"/>
              </w:rPr>
              <w:t>202</w:t>
            </w:r>
            <w:r w:rsidR="00E06293">
              <w:rPr>
                <w:rFonts w:ascii="Arial" w:hAnsi="Arial" w:hint="cs"/>
                <w:color w:val="FF0000"/>
                <w:sz w:val="24"/>
                <w:szCs w:val="24"/>
                <w:u w:color="FF0000"/>
                <w:lang w:val="he-IL"/>
              </w:rPr>
              <w:t>4</w:t>
            </w:r>
          </w:p>
        </w:tc>
      </w:tr>
    </w:tbl>
    <w:p w14:paraId="3D7038F6" w14:textId="77777777" w:rsidR="00297A0C" w:rsidRDefault="00297A0C">
      <w:pPr>
        <w:pStyle w:val="Body"/>
        <w:widowControl w:val="0"/>
        <w:bidi w:val="0"/>
        <w:spacing w:line="240" w:lineRule="auto"/>
        <w:ind w:left="2" w:hanging="2"/>
        <w:rPr>
          <w:sz w:val="24"/>
          <w:szCs w:val="24"/>
        </w:rPr>
      </w:pPr>
    </w:p>
    <w:p w14:paraId="15461641" w14:textId="77777777" w:rsidR="00297A0C" w:rsidRDefault="00BA12AB">
      <w:pPr>
        <w:pStyle w:val="Body"/>
        <w:bidi w:val="0"/>
        <w:spacing w:line="240" w:lineRule="auto"/>
        <w:jc w:val="both"/>
        <w:rPr>
          <w:b/>
          <w:bCs/>
          <w:sz w:val="24"/>
          <w:szCs w:val="24"/>
        </w:rPr>
      </w:pPr>
      <w:proofErr w:type="spellStart"/>
      <w:r>
        <w:rPr>
          <w:b/>
          <w:bCs/>
          <w:sz w:val="24"/>
          <w:szCs w:val="24"/>
          <w:lang w:val="fr-FR"/>
        </w:rPr>
        <w:lastRenderedPageBreak/>
        <w:t>Selection</w:t>
      </w:r>
      <w:proofErr w:type="spellEnd"/>
      <w:r>
        <w:rPr>
          <w:b/>
          <w:bCs/>
          <w:sz w:val="24"/>
          <w:szCs w:val="24"/>
          <w:lang w:val="fr-FR"/>
        </w:rPr>
        <w:t xml:space="preserve"> </w:t>
      </w:r>
      <w:proofErr w:type="spellStart"/>
      <w:r>
        <w:rPr>
          <w:b/>
          <w:bCs/>
          <w:sz w:val="24"/>
          <w:szCs w:val="24"/>
          <w:lang w:val="fr-FR"/>
        </w:rPr>
        <w:t>Criteria</w:t>
      </w:r>
      <w:proofErr w:type="spellEnd"/>
    </w:p>
    <w:p w14:paraId="3CD069C5" w14:textId="489C125C" w:rsidR="00297A0C" w:rsidRDefault="00BA12AB">
      <w:pPr>
        <w:pStyle w:val="Body"/>
        <w:bidi w:val="0"/>
        <w:spacing w:line="240" w:lineRule="auto"/>
        <w:jc w:val="both"/>
        <w:rPr>
          <w:sz w:val="24"/>
          <w:szCs w:val="24"/>
        </w:rPr>
      </w:pPr>
      <w:r>
        <w:rPr>
          <w:sz w:val="24"/>
          <w:szCs w:val="24"/>
        </w:rPr>
        <w:t xml:space="preserve">A joint committee will review proposals and select the most promising applications, also taking into consideration applicants’ willingness to share the costs of the pilot. In general, technology providers will be expected </w:t>
      </w:r>
      <w:r w:rsidR="00415AE4">
        <w:rPr>
          <w:sz w:val="24"/>
          <w:szCs w:val="24"/>
        </w:rPr>
        <w:t>to offer</w:t>
      </w:r>
      <w:r>
        <w:rPr>
          <w:sz w:val="24"/>
          <w:szCs w:val="24"/>
        </w:rPr>
        <w:t xml:space="preserve"> continual technical support in order to ensure the success of the pilots. The number of solutions to be invited to the pilot phase will depend on the number of promising applications and the degree of cost sharing by the companies.</w:t>
      </w:r>
    </w:p>
    <w:p w14:paraId="22768036" w14:textId="77777777" w:rsidR="00297A0C" w:rsidRDefault="00BA12AB">
      <w:pPr>
        <w:pStyle w:val="Body"/>
        <w:bidi w:val="0"/>
        <w:spacing w:line="240" w:lineRule="auto"/>
        <w:jc w:val="both"/>
        <w:rPr>
          <w:sz w:val="24"/>
          <w:szCs w:val="24"/>
        </w:rPr>
      </w:pPr>
      <w:r>
        <w:rPr>
          <w:sz w:val="24"/>
          <w:szCs w:val="24"/>
        </w:rPr>
        <w:t xml:space="preserve">The committee will include experts and representatives from IIA, TAU and Bayer. </w:t>
      </w:r>
    </w:p>
    <w:p w14:paraId="372162B2" w14:textId="77777777" w:rsidR="00297A0C" w:rsidRDefault="00297A0C">
      <w:pPr>
        <w:pStyle w:val="Body"/>
        <w:bidi w:val="0"/>
        <w:spacing w:after="0" w:line="240" w:lineRule="auto"/>
        <w:rPr>
          <w:sz w:val="24"/>
          <w:szCs w:val="24"/>
        </w:rPr>
      </w:pPr>
    </w:p>
    <w:p w14:paraId="16D420A8" w14:textId="77777777" w:rsidR="00297A0C" w:rsidRDefault="00BA12AB">
      <w:pPr>
        <w:pStyle w:val="Body"/>
        <w:bidi w:val="0"/>
        <w:spacing w:line="240" w:lineRule="auto"/>
        <w:rPr>
          <w:rFonts w:ascii="Times New Roman" w:eastAsia="Times New Roman" w:hAnsi="Times New Roman" w:cs="Times New Roman"/>
          <w:b/>
          <w:bCs/>
          <w:sz w:val="24"/>
          <w:szCs w:val="24"/>
          <w:rtl/>
        </w:rPr>
      </w:pPr>
      <w:r>
        <w:rPr>
          <w:rFonts w:ascii="Arial" w:hAnsi="Arial"/>
          <w:b/>
          <w:bCs/>
          <w:sz w:val="24"/>
          <w:szCs w:val="24"/>
        </w:rPr>
        <w:t> Contacts</w:t>
      </w:r>
    </w:p>
    <w:tbl>
      <w:tblPr>
        <w:tblStyle w:val="TableNormal1"/>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98"/>
        <w:gridCol w:w="4366"/>
      </w:tblGrid>
      <w:tr w:rsidR="00297A0C" w14:paraId="06A2EB77" w14:textId="77777777">
        <w:trPr>
          <w:trHeight w:val="1920"/>
        </w:trPr>
        <w:tc>
          <w:tcPr>
            <w:tcW w:w="3998" w:type="dxa"/>
            <w:tcBorders>
              <w:top w:val="nil"/>
              <w:left w:val="nil"/>
              <w:bottom w:val="nil"/>
              <w:right w:val="nil"/>
            </w:tcBorders>
            <w:shd w:val="clear" w:color="auto" w:fill="FFFFFF"/>
            <w:tcMar>
              <w:top w:w="80" w:type="dxa"/>
              <w:left w:w="80" w:type="dxa"/>
              <w:bottom w:w="80" w:type="dxa"/>
              <w:right w:w="80" w:type="dxa"/>
            </w:tcMar>
          </w:tcPr>
          <w:p w14:paraId="62F58646" w14:textId="77777777" w:rsidR="00297A0C" w:rsidRDefault="00BA12AB">
            <w:pPr>
              <w:pStyle w:val="Body"/>
              <w:bidi w:val="0"/>
              <w:spacing w:after="0" w:line="240" w:lineRule="auto"/>
              <w:rPr>
                <w:sz w:val="24"/>
                <w:szCs w:val="24"/>
              </w:rPr>
            </w:pPr>
            <w:r w:rsidRPr="00415AE4">
              <w:rPr>
                <w:b/>
                <w:bCs/>
                <w:sz w:val="24"/>
                <w:szCs w:val="24"/>
              </w:rPr>
              <w:t>Bayer Israel</w:t>
            </w:r>
            <w:r w:rsidRPr="00415AE4">
              <w:rPr>
                <w:sz w:val="24"/>
                <w:szCs w:val="24"/>
              </w:rPr>
              <w:br/>
              <w:t>Nahama Caspi</w:t>
            </w:r>
          </w:p>
          <w:p w14:paraId="002D22F2" w14:textId="77777777" w:rsidR="00297A0C" w:rsidRDefault="00BA12AB">
            <w:pPr>
              <w:pStyle w:val="Body"/>
              <w:bidi w:val="0"/>
              <w:spacing w:after="0" w:line="240" w:lineRule="auto"/>
              <w:rPr>
                <w:sz w:val="24"/>
                <w:szCs w:val="24"/>
              </w:rPr>
            </w:pPr>
            <w:r w:rsidRPr="00415AE4">
              <w:rPr>
                <w:sz w:val="24"/>
                <w:szCs w:val="24"/>
              </w:rPr>
              <w:t xml:space="preserve">Project Manager Innovation  </w:t>
            </w:r>
          </w:p>
          <w:p w14:paraId="5EA24686" w14:textId="77777777" w:rsidR="00297A0C" w:rsidRDefault="004D695E">
            <w:pPr>
              <w:pStyle w:val="Body"/>
              <w:bidi w:val="0"/>
              <w:spacing w:after="0" w:line="240" w:lineRule="auto"/>
              <w:rPr>
                <w:sz w:val="24"/>
                <w:szCs w:val="24"/>
              </w:rPr>
            </w:pPr>
            <w:hyperlink r:id="rId15" w:history="1">
              <w:r w:rsidR="00BA12AB">
                <w:rPr>
                  <w:rStyle w:val="Hyperlink3"/>
                  <w:sz w:val="24"/>
                  <w:szCs w:val="24"/>
                </w:rPr>
                <w:t>Nahama.Caspi@bayer.com</w:t>
              </w:r>
            </w:hyperlink>
            <w:r w:rsidR="00BA12AB">
              <w:rPr>
                <w:sz w:val="24"/>
                <w:szCs w:val="24"/>
                <w:lang w:val="es-ES_tradnl"/>
              </w:rPr>
              <w:t xml:space="preserve"> </w:t>
            </w:r>
          </w:p>
          <w:p w14:paraId="12786DC2" w14:textId="77777777" w:rsidR="00297A0C" w:rsidRDefault="00297A0C">
            <w:pPr>
              <w:pStyle w:val="Body"/>
              <w:bidi w:val="0"/>
              <w:spacing w:after="0" w:line="240" w:lineRule="auto"/>
            </w:pPr>
          </w:p>
        </w:tc>
        <w:tc>
          <w:tcPr>
            <w:tcW w:w="4366" w:type="dxa"/>
            <w:tcBorders>
              <w:top w:val="nil"/>
              <w:left w:val="nil"/>
              <w:bottom w:val="nil"/>
              <w:right w:val="nil"/>
            </w:tcBorders>
            <w:shd w:val="clear" w:color="auto" w:fill="FFFFFF"/>
            <w:tcMar>
              <w:top w:w="80" w:type="dxa"/>
              <w:left w:w="80" w:type="dxa"/>
              <w:bottom w:w="80" w:type="dxa"/>
              <w:right w:w="80" w:type="dxa"/>
            </w:tcMar>
          </w:tcPr>
          <w:p w14:paraId="31175CA1" w14:textId="77777777" w:rsidR="00297A0C" w:rsidRDefault="00BA12AB">
            <w:pPr>
              <w:pStyle w:val="Body"/>
              <w:bidi w:val="0"/>
              <w:spacing w:after="0" w:line="240" w:lineRule="auto"/>
              <w:rPr>
                <w:b/>
                <w:bCs/>
                <w:sz w:val="24"/>
                <w:szCs w:val="24"/>
              </w:rPr>
            </w:pPr>
            <w:r>
              <w:rPr>
                <w:b/>
                <w:bCs/>
                <w:sz w:val="24"/>
                <w:szCs w:val="24"/>
              </w:rPr>
              <w:t>Israel Innovation Authority</w:t>
            </w:r>
          </w:p>
          <w:p w14:paraId="68496C52" w14:textId="77777777" w:rsidR="00297A0C" w:rsidRDefault="00BA12AB">
            <w:pPr>
              <w:pStyle w:val="Body"/>
              <w:bidi w:val="0"/>
              <w:spacing w:after="0" w:line="240" w:lineRule="auto"/>
              <w:rPr>
                <w:sz w:val="24"/>
                <w:szCs w:val="24"/>
              </w:rPr>
            </w:pPr>
            <w:r w:rsidRPr="00415AE4">
              <w:rPr>
                <w:sz w:val="24"/>
                <w:szCs w:val="24"/>
              </w:rPr>
              <w:t>Sarah Rozenberg</w:t>
            </w:r>
          </w:p>
          <w:p w14:paraId="63CD6BD7" w14:textId="77777777" w:rsidR="00297A0C" w:rsidRDefault="00BA12AB">
            <w:pPr>
              <w:pStyle w:val="Body"/>
              <w:bidi w:val="0"/>
              <w:spacing w:after="0" w:line="240" w:lineRule="auto"/>
              <w:rPr>
                <w:sz w:val="24"/>
                <w:szCs w:val="24"/>
              </w:rPr>
            </w:pPr>
            <w:r w:rsidRPr="00415AE4">
              <w:rPr>
                <w:sz w:val="24"/>
                <w:szCs w:val="24"/>
              </w:rPr>
              <w:t>Director, India, Middle-East &amp; Africa Desk</w:t>
            </w:r>
          </w:p>
          <w:p w14:paraId="112EFC00" w14:textId="389D59C1" w:rsidR="00297A0C" w:rsidRPr="00CC0B13" w:rsidRDefault="004D695E">
            <w:pPr>
              <w:pStyle w:val="Body"/>
              <w:bidi w:val="0"/>
              <w:spacing w:after="0" w:line="240" w:lineRule="auto"/>
              <w:rPr>
                <w:rStyle w:val="Hyperlink3"/>
              </w:rPr>
            </w:pPr>
            <w:hyperlink r:id="rId16" w:history="1">
              <w:r w:rsidR="00CC0B13" w:rsidRPr="00CC0B13">
                <w:rPr>
                  <w:rStyle w:val="Hyperlink3"/>
                </w:rPr>
                <w:t>Sarah.Rozenberg@innovationisrael.org.il</w:t>
              </w:r>
            </w:hyperlink>
          </w:p>
          <w:p w14:paraId="5AAF0014" w14:textId="26792937" w:rsidR="00CC0B13" w:rsidRDefault="00CC0B13" w:rsidP="00CC0B13">
            <w:pPr>
              <w:pStyle w:val="Body"/>
              <w:bidi w:val="0"/>
              <w:spacing w:after="0" w:line="240" w:lineRule="auto"/>
            </w:pPr>
          </w:p>
        </w:tc>
      </w:tr>
    </w:tbl>
    <w:p w14:paraId="332FF2CC" w14:textId="77777777" w:rsidR="00297A0C" w:rsidRPr="00BA12AB" w:rsidRDefault="00297A0C" w:rsidP="00BA12AB">
      <w:pPr>
        <w:ind w:right="720"/>
        <w:rPr>
          <w:i/>
          <w:iCs/>
        </w:rPr>
      </w:pPr>
    </w:p>
    <w:sectPr w:rsidR="00297A0C" w:rsidRPr="00BA12AB">
      <w:headerReference w:type="default" r:id="rId17"/>
      <w:footerReference w:type="default" r:id="rId18"/>
      <w:pgSz w:w="11900" w:h="16840"/>
      <w:pgMar w:top="1440" w:right="1800"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8488" w14:textId="77777777" w:rsidR="0034796C" w:rsidRDefault="0034796C">
      <w:r>
        <w:separator/>
      </w:r>
    </w:p>
  </w:endnote>
  <w:endnote w:type="continuationSeparator" w:id="0">
    <w:p w14:paraId="1A3C1E8F" w14:textId="77777777" w:rsidR="0034796C" w:rsidRDefault="0034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MV Boli"/>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29DB" w14:textId="4CE91132" w:rsidR="00297A0C" w:rsidRDefault="00415AE4">
    <w:pPr>
      <w:pStyle w:val="Footer"/>
      <w:tabs>
        <w:tab w:val="clear" w:pos="8640"/>
        <w:tab w:val="right" w:pos="8280"/>
      </w:tabs>
      <w:jc w:val="center"/>
    </w:pPr>
    <w:r>
      <w:rPr>
        <w:noProof/>
      </w:rPr>
      <mc:AlternateContent>
        <mc:Choice Requires="wps">
          <w:drawing>
            <wp:anchor distT="0" distB="0" distL="114300" distR="114300" simplePos="0" relativeHeight="251660288" behindDoc="0" locked="0" layoutInCell="0" allowOverlap="1" wp14:anchorId="24458CF3" wp14:editId="36E0F965">
              <wp:simplePos x="0" y="0"/>
              <wp:positionH relativeFrom="page">
                <wp:posOffset>0</wp:posOffset>
              </wp:positionH>
              <wp:positionV relativeFrom="page">
                <wp:posOffset>10155555</wp:posOffset>
              </wp:positionV>
              <wp:extent cx="7556500" cy="347345"/>
              <wp:effectExtent l="0" t="0" r="0" b="14605"/>
              <wp:wrapNone/>
              <wp:docPr id="1" name="MSIPCMc3db438b98c61247431a7bca"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4734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64DDD21C" w14:textId="52971AE8" w:rsidR="00415AE4" w:rsidRPr="00415AE4" w:rsidRDefault="00415AE4" w:rsidP="00415AE4">
                          <w:pPr>
                            <w:jc w:val="right"/>
                            <w:rPr>
                              <w:rFonts w:ascii="Calibri" w:hAnsi="Calibri" w:cs="Calibri"/>
                              <w:color w:val="FF8939"/>
                              <w:sz w:val="44"/>
                            </w:rPr>
                          </w:pPr>
                          <w:r w:rsidRPr="00415AE4">
                            <w:rPr>
                              <w:rFonts w:ascii="Calibri" w:hAnsi="Calibri" w:cs="Calibri"/>
                              <w:color w:val="FF8939"/>
                              <w:sz w:val="44"/>
                            </w:rPr>
                            <w:t>RESTRICTED</w:t>
                          </w:r>
                        </w:p>
                      </w:txbxContent>
                    </wps:txbx>
                    <wps:bodyPr rot="0" spcFirstLastPara="1" vertOverflow="overflow" horzOverflow="overflow" vert="horz" wrap="square" lIns="45719" tIns="0" rIns="254000" bIns="0" numCol="1" spcCol="38100" rtlCol="0" fromWordArt="0" anchor="b" anchorCtr="0" forceAA="0" compatLnSpc="1">
                      <a:prstTxWarp prst="textNoShape">
                        <a:avLst/>
                      </a:prstTxWarp>
                      <a:spAutoFit/>
                    </wps:bodyPr>
                  </wps:wsp>
                </a:graphicData>
              </a:graphic>
            </wp:anchor>
          </w:drawing>
        </mc:Choice>
        <mc:Fallback>
          <w:pict>
            <v:shapetype w14:anchorId="24458CF3" id="_x0000_t202" coordsize="21600,21600" o:spt="202" path="m,l,21600r21600,l21600,xe">
              <v:stroke joinstyle="miter"/>
              <v:path gradientshapeok="t" o:connecttype="rect"/>
            </v:shapetype>
            <v:shape id="MSIPCMc3db438b98c61247431a7bca" o:spid="_x0000_s1027" type="#_x0000_t202" alt="{&quot;HashCode&quot;:-242339457,&quot;Height&quot;:842.0,&quot;Width&quot;:595.0,&quot;Placement&quot;:&quot;Footer&quot;,&quot;Index&quot;:&quot;Primary&quot;,&quot;Section&quot;:1,&quot;Top&quot;:0.0,&quot;Left&quot;:0.0}" style="position:absolute;left:0;text-align:left;margin-left:0;margin-top:799.65pt;width:595pt;height:27.3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" o:allowincell="f" filled="f" stroked="f" strokeweight=".5pt">
              <v:textbox style="mso-fit-shape-to-text:t" inset="1.27mm,0,20pt,0">
                <w:txbxContent>
                  <w:p w14:paraId="64DDD21C" w14:textId="52971AE8" w:rsidR="00415AE4" w:rsidRPr="00415AE4" w:rsidRDefault="00415AE4" w:rsidP="00415AE4">
                    <w:pPr>
                      <w:jc w:val="right"/>
                      <w:rPr>
                        <w:rFonts w:ascii="Calibri" w:hAnsi="Calibri" w:cs="Calibri"/>
                        <w:color w:val="FF8939"/>
                        <w:sz w:val="44"/>
                      </w:rPr>
                    </w:pPr>
                    <w:r w:rsidRPr="00415AE4">
                      <w:rPr>
                        <w:rFonts w:ascii="Calibri" w:hAnsi="Calibri" w:cs="Calibri"/>
                        <w:color w:val="FF8939"/>
                        <w:sz w:val="44"/>
                      </w:rPr>
                      <w:t>RESTRICTED</w:t>
                    </w:r>
                  </w:p>
                </w:txbxContent>
              </v:textbox>
              <w10:wrap anchorx="page" anchory="page"/>
            </v:shape>
          </w:pict>
        </mc:Fallback>
      </mc:AlternateContent>
    </w:r>
    <w:r w:rsidR="00BA12AB">
      <w:fldChar w:fldCharType="begin"/>
    </w:r>
    <w:r w:rsidR="00BA12AB">
      <w:instrText xml:space="preserve"> PAGE </w:instrText>
    </w:r>
    <w:r w:rsidR="00BA12AB">
      <w:fldChar w:fldCharType="separate"/>
    </w:r>
    <w:r w:rsidR="00BA12AB">
      <w:rPr>
        <w:rFonts w:cs="Times New Roman"/>
        <w:noProof/>
        <w:rtl/>
      </w:rPr>
      <w:t>1</w:t>
    </w:r>
    <w:r w:rsidR="00BA12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E6E6" w14:textId="77777777" w:rsidR="0034796C" w:rsidRDefault="0034796C">
      <w:r>
        <w:separator/>
      </w:r>
    </w:p>
  </w:footnote>
  <w:footnote w:type="continuationSeparator" w:id="0">
    <w:p w14:paraId="481C6995" w14:textId="77777777" w:rsidR="0034796C" w:rsidRDefault="0034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266A" w14:textId="77777777" w:rsidR="00297A0C" w:rsidRDefault="00BA12AB">
    <w:pPr>
      <w:pStyle w:val="Header"/>
      <w:tabs>
        <w:tab w:val="clear" w:pos="8640"/>
        <w:tab w:val="right" w:pos="8280"/>
      </w:tabs>
      <w:bidi w:val="0"/>
    </w:pPr>
    <w:r>
      <w:rPr>
        <w:noProof/>
      </w:rPr>
      <w:drawing>
        <wp:anchor distT="152400" distB="152400" distL="152400" distR="152400" simplePos="0" relativeHeight="251658240" behindDoc="1" locked="0" layoutInCell="1" allowOverlap="1" wp14:anchorId="5773F65F" wp14:editId="16BF770D">
          <wp:simplePos x="0" y="0"/>
          <wp:positionH relativeFrom="page">
            <wp:posOffset>5340350</wp:posOffset>
          </wp:positionH>
          <wp:positionV relativeFrom="page">
            <wp:posOffset>398145</wp:posOffset>
          </wp:positionV>
          <wp:extent cx="1405890" cy="492760"/>
          <wp:effectExtent l="0" t="0" r="0" b="0"/>
          <wp:wrapNone/>
          <wp:docPr id="1073741826" name="officeArt object" descr="http://www.matimop.org.il/Uploads/Editor/Images/Capture2.PNG"/>
          <wp:cNvGraphicFramePr/>
          <a:graphic xmlns:a="http://schemas.openxmlformats.org/drawingml/2006/main">
            <a:graphicData uri="http://schemas.openxmlformats.org/drawingml/2006/picture">
              <pic:pic xmlns:pic="http://schemas.openxmlformats.org/drawingml/2006/picture">
                <pic:nvPicPr>
                  <pic:cNvPr id="1073741826" name="http://www.matimop.org.il/Uploads/Editor/Images/Capture2.PNG" descr="http://www.matimop.org.il/Uploads/Editor/Images/Capture2.PNG"/>
                  <pic:cNvPicPr>
                    <a:picLocks noChangeAspect="1"/>
                  </pic:cNvPicPr>
                </pic:nvPicPr>
                <pic:blipFill>
                  <a:blip r:embed="rId1"/>
                  <a:stretch>
                    <a:fillRect/>
                  </a:stretch>
                </pic:blipFill>
                <pic:spPr>
                  <a:xfrm>
                    <a:off x="0" y="0"/>
                    <a:ext cx="1405890" cy="4927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4A46EDB6" wp14:editId="1E1A3D9B">
              <wp:simplePos x="0" y="0"/>
              <wp:positionH relativeFrom="page">
                <wp:posOffset>0</wp:posOffset>
              </wp:positionH>
              <wp:positionV relativeFrom="page">
                <wp:posOffset>10125074</wp:posOffset>
              </wp:positionV>
              <wp:extent cx="7560310" cy="375921"/>
              <wp:effectExtent l="0" t="0" r="0" b="0"/>
              <wp:wrapNone/>
              <wp:docPr id="1073741827" name="officeArt object"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1"/>
                      </a:xfrm>
                      <a:prstGeom prst="rect">
                        <a:avLst/>
                      </a:prstGeom>
                      <a:noFill/>
                      <a:ln w="12700" cap="flat">
                        <a:noFill/>
                        <a:miter lim="400000"/>
                      </a:ln>
                      <a:effectLst/>
                    </wps:spPr>
                    <wps:txbx>
                      <w:txbxContent>
                        <w:p w14:paraId="239A2D09" w14:textId="77777777" w:rsidR="00297A0C" w:rsidRPr="00BA12AB" w:rsidRDefault="00297A0C" w:rsidP="00BA12AB">
                          <w:pPr>
                            <w:pStyle w:val="Body"/>
                            <w:spacing w:after="0"/>
                            <w:jc w:val="center"/>
                            <w:rPr>
                              <w:rFonts w:cs="Times New Roman"/>
                              <w:rtl/>
                            </w:rPr>
                          </w:pPr>
                        </w:p>
                      </w:txbxContent>
                    </wps:txbx>
                    <wps:bodyPr wrap="square" lIns="0" tIns="0" rIns="0" bIns="0" numCol="1" anchor="b">
                      <a:noAutofit/>
                    </wps:bodyPr>
                  </wps:wsp>
                </a:graphicData>
              </a:graphic>
            </wp:anchor>
          </w:drawing>
        </mc:Choice>
        <mc:Fallback>
          <w:pict>
            <v:shapetype w14:anchorId="4A46EDB6" id="_x0000_t202" coordsize="21600,21600" o:spt="202" path="m,l,21600r21600,l21600,xe">
              <v:stroke joinstyle="miter"/>
              <v:path gradientshapeok="t" o:connecttype="rect"/>
            </v:shapetype>
            <v:shape id="officeArt object"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7216;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" filled="f" stroked="f" strokeweight="1pt">
              <v:stroke miterlimit="4"/>
              <v:textbox inset="0,0,0,0">
                <w:txbxContent>
                  <w:p w14:paraId="239A2D09" w14:textId="77777777" w:rsidR="00297A0C" w:rsidRPr="00BA12AB" w:rsidRDefault="00297A0C" w:rsidP="00BA12AB">
                    <w:pPr>
                      <w:pStyle w:val="Body"/>
                      <w:spacing w:after="0"/>
                      <w:jc w:val="center"/>
                      <w:rPr>
                        <w:rFonts w:cs="Times New Roman"/>
                        <w:rtl/>
                      </w:rPr>
                    </w:pPr>
                  </w:p>
                </w:txbxContent>
              </v:textbox>
              <w10:wrap anchorx="page" anchory="page"/>
            </v:shape>
          </w:pict>
        </mc:Fallback>
      </mc:AlternateContent>
    </w:r>
    <w:r>
      <w:rPr>
        <w:noProof/>
      </w:rPr>
      <w:drawing>
        <wp:inline distT="0" distB="0" distL="0" distR="0" wp14:anchorId="6FBA18A8" wp14:editId="5150CB75">
          <wp:extent cx="409624" cy="409624"/>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2"/>
                  <a:stretch>
                    <a:fillRect/>
                  </a:stretch>
                </pic:blipFill>
                <pic:spPr>
                  <a:xfrm>
                    <a:off x="0" y="0"/>
                    <a:ext cx="409624" cy="409624"/>
                  </a:xfrm>
                  <a:prstGeom prst="rect">
                    <a:avLst/>
                  </a:prstGeom>
                  <a:ln w="12700" cap="flat">
                    <a:noFill/>
                    <a:miter lim="400000"/>
                  </a:ln>
                  <a:effectLst/>
                </pic:spPr>
              </pic:pic>
            </a:graphicData>
          </a:graphic>
        </wp:inline>
      </w:drawing>
    </w:r>
    <w:r>
      <w:t xml:space="preserve">   </w:t>
    </w:r>
  </w:p>
  <w:p w14:paraId="746197FB" w14:textId="77777777" w:rsidR="00297A0C" w:rsidRDefault="00297A0C">
    <w:pPr>
      <w:pStyle w:val="Header"/>
      <w:tabs>
        <w:tab w:val="clear" w:pos="8640"/>
        <w:tab w:val="right" w:pos="82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239"/>
    <w:multiLevelType w:val="hybridMultilevel"/>
    <w:tmpl w:val="496660C2"/>
    <w:numStyleLink w:val="ImportedStyle3"/>
  </w:abstractNum>
  <w:abstractNum w:abstractNumId="1" w15:restartNumberingAfterBreak="0">
    <w:nsid w:val="08ED14A3"/>
    <w:multiLevelType w:val="hybridMultilevel"/>
    <w:tmpl w:val="E368B178"/>
    <w:styleLink w:val="ImportedStyle5"/>
    <w:lvl w:ilvl="0" w:tplc="000AD1B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B24CB2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0C0B6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10A7BC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1EC927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0268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0B0C91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F0C41B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DEC70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FE1303"/>
    <w:multiLevelType w:val="hybridMultilevel"/>
    <w:tmpl w:val="E368B178"/>
    <w:numStyleLink w:val="ImportedStyle5"/>
  </w:abstractNum>
  <w:abstractNum w:abstractNumId="3" w15:restartNumberingAfterBreak="0">
    <w:nsid w:val="25C07EBA"/>
    <w:multiLevelType w:val="hybridMultilevel"/>
    <w:tmpl w:val="D7F2FAB4"/>
    <w:numStyleLink w:val="ImportedStyle1"/>
  </w:abstractNum>
  <w:abstractNum w:abstractNumId="4" w15:restartNumberingAfterBreak="0">
    <w:nsid w:val="2AAE0ACE"/>
    <w:multiLevelType w:val="hybridMultilevel"/>
    <w:tmpl w:val="7C3EE77A"/>
    <w:styleLink w:val="ImportedStyle2"/>
    <w:lvl w:ilvl="0" w:tplc="F51E4584">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4784E46">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39C4E58">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D5850AE">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D2EC5D6">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F1C88B6">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D428F4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1CE650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B04518E">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7B1928"/>
    <w:multiLevelType w:val="hybridMultilevel"/>
    <w:tmpl w:val="2CA89E3C"/>
    <w:numStyleLink w:val="ImportedStyle4"/>
  </w:abstractNum>
  <w:abstractNum w:abstractNumId="6" w15:restartNumberingAfterBreak="0">
    <w:nsid w:val="3C6F2F19"/>
    <w:multiLevelType w:val="hybridMultilevel"/>
    <w:tmpl w:val="2CA89E3C"/>
    <w:styleLink w:val="ImportedStyle4"/>
    <w:lvl w:ilvl="0" w:tplc="0ACCB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CEBF2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4C74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4CDD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E875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0CA8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4E5C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30AD7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B230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006129"/>
    <w:multiLevelType w:val="hybridMultilevel"/>
    <w:tmpl w:val="496660C2"/>
    <w:styleLink w:val="ImportedStyle3"/>
    <w:lvl w:ilvl="0" w:tplc="84AACF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E4F0D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67E3A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740C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EAEC0C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3A10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DE22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2EB41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8E21D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64704C"/>
    <w:multiLevelType w:val="hybridMultilevel"/>
    <w:tmpl w:val="D7F2FAB4"/>
    <w:styleLink w:val="ImportedStyle1"/>
    <w:lvl w:ilvl="0" w:tplc="72DCE5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3ACB1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03836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F22D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76DD8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F84D3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45B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5E86F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3BC36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C894287"/>
    <w:multiLevelType w:val="hybridMultilevel"/>
    <w:tmpl w:val="08C8643C"/>
    <w:styleLink w:val="ImportedStyle6"/>
    <w:lvl w:ilvl="0" w:tplc="B76E94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6682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54184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8FBE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8CE1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441284">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4E5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080D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8189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CB42266"/>
    <w:multiLevelType w:val="hybridMultilevel"/>
    <w:tmpl w:val="7C3EE77A"/>
    <w:numStyleLink w:val="ImportedStyle2"/>
  </w:abstractNum>
  <w:abstractNum w:abstractNumId="11" w15:restartNumberingAfterBreak="0">
    <w:nsid w:val="7FD324B9"/>
    <w:multiLevelType w:val="hybridMultilevel"/>
    <w:tmpl w:val="08C8643C"/>
    <w:numStyleLink w:val="ImportedStyle6"/>
  </w:abstractNum>
  <w:num w:numId="1" w16cid:durableId="1053236931">
    <w:abstractNumId w:val="8"/>
  </w:num>
  <w:num w:numId="2" w16cid:durableId="681666765">
    <w:abstractNumId w:val="3"/>
  </w:num>
  <w:num w:numId="3" w16cid:durableId="88726">
    <w:abstractNumId w:val="4"/>
  </w:num>
  <w:num w:numId="4" w16cid:durableId="1165822009">
    <w:abstractNumId w:val="10"/>
  </w:num>
  <w:num w:numId="5" w16cid:durableId="1807435374">
    <w:abstractNumId w:val="7"/>
  </w:num>
  <w:num w:numId="6" w16cid:durableId="1065106798">
    <w:abstractNumId w:val="0"/>
  </w:num>
  <w:num w:numId="7" w16cid:durableId="821190960">
    <w:abstractNumId w:val="6"/>
  </w:num>
  <w:num w:numId="8" w16cid:durableId="1332028057">
    <w:abstractNumId w:val="5"/>
  </w:num>
  <w:num w:numId="9" w16cid:durableId="7603689">
    <w:abstractNumId w:val="1"/>
  </w:num>
  <w:num w:numId="10" w16cid:durableId="1140145518">
    <w:abstractNumId w:val="2"/>
  </w:num>
  <w:num w:numId="11" w16cid:durableId="1046560871">
    <w:abstractNumId w:val="9"/>
  </w:num>
  <w:num w:numId="12" w16cid:durableId="1901940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0C"/>
    <w:rsid w:val="000C3D48"/>
    <w:rsid w:val="00101A46"/>
    <w:rsid w:val="00297A0C"/>
    <w:rsid w:val="002D328A"/>
    <w:rsid w:val="0034796C"/>
    <w:rsid w:val="00415AE4"/>
    <w:rsid w:val="004A5D90"/>
    <w:rsid w:val="004D695E"/>
    <w:rsid w:val="004E151B"/>
    <w:rsid w:val="005111AD"/>
    <w:rsid w:val="0054532C"/>
    <w:rsid w:val="00676321"/>
    <w:rsid w:val="00712E7B"/>
    <w:rsid w:val="00741788"/>
    <w:rsid w:val="008504EC"/>
    <w:rsid w:val="0097341F"/>
    <w:rsid w:val="00B96F66"/>
    <w:rsid w:val="00BA12AB"/>
    <w:rsid w:val="00C255F7"/>
    <w:rsid w:val="00CC0B13"/>
    <w:rsid w:val="00CF0277"/>
    <w:rsid w:val="00D278FB"/>
    <w:rsid w:val="00D73F6E"/>
    <w:rsid w:val="00E06293"/>
    <w:rsid w:val="00E10A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0CF9"/>
  <w15:docId w15:val="{C5A895FA-5652-4277-97C6-34874162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bidi/>
    </w:pPr>
    <w:rPr>
      <w:rFonts w:ascii="Calibri" w:eastAsia="Calibri" w:hAnsi="Calibri" w:cs="Calibri"/>
      <w:color w:val="000000"/>
      <w:sz w:val="22"/>
      <w:szCs w:val="22"/>
      <w:u w:color="000000"/>
    </w:rPr>
  </w:style>
  <w:style w:type="paragraph" w:customStyle="1" w:styleId="Body">
    <w:name w:val="Body"/>
    <w:pPr>
      <w:bidi/>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bidi/>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character" w:customStyle="1" w:styleId="Hyperlink1">
    <w:name w:val="Hyperlink.1"/>
    <w:basedOn w:val="Link"/>
    <w:rPr>
      <w:rFonts w:ascii="Calibri" w:eastAsia="Calibri" w:hAnsi="Calibri" w:cs="Calibri"/>
      <w:i/>
      <w:iCs/>
      <w:color w:val="0000FF"/>
      <w:sz w:val="24"/>
      <w:szCs w:val="24"/>
      <w:u w:val="single" w:color="0000FF"/>
    </w:rPr>
  </w:style>
  <w:style w:type="paragraph" w:styleId="ListParagraph">
    <w:name w:val="List Paragraph"/>
    <w:pPr>
      <w:bidi/>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rFonts w:ascii="Calibri" w:eastAsia="Calibri" w:hAnsi="Calibri" w:cs="Calibri"/>
      <w:b/>
      <w:bCs/>
      <w:color w:val="0000FF"/>
      <w:sz w:val="24"/>
      <w:szCs w:val="24"/>
      <w:u w:val="single" w:color="0000FF"/>
    </w:rPr>
  </w:style>
  <w:style w:type="numbering" w:customStyle="1" w:styleId="ImportedStyle4">
    <w:name w:val="Imported Style 4"/>
    <w:pPr>
      <w:numPr>
        <w:numId w:val="7"/>
      </w:numPr>
    </w:pPr>
  </w:style>
  <w:style w:type="character" w:customStyle="1" w:styleId="Hyperlink3">
    <w:name w:val="Hyperlink.3"/>
    <w:basedOn w:val="Link"/>
    <w:rPr>
      <w:color w:val="0000FF"/>
      <w:u w:val="single" w:color="0000FF"/>
      <w:lang w:val="es-ES_tradnl"/>
    </w:rPr>
  </w:style>
  <w:style w:type="numbering" w:customStyle="1" w:styleId="ImportedStyle5">
    <w:name w:val="Imported Style 5"/>
    <w:pPr>
      <w:numPr>
        <w:numId w:val="9"/>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6">
    <w:name w:val="Imported Style 6"/>
    <w:pPr>
      <w:numPr>
        <w:numId w:val="1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6F66"/>
    <w:rPr>
      <w:rFonts w:ascii="Tahoma" w:hAnsi="Tahoma" w:cs="Tahoma"/>
      <w:sz w:val="18"/>
      <w:szCs w:val="18"/>
    </w:rPr>
  </w:style>
  <w:style w:type="character" w:customStyle="1" w:styleId="BalloonTextChar">
    <w:name w:val="Balloon Text Char"/>
    <w:basedOn w:val="DefaultParagraphFont"/>
    <w:link w:val="BalloonText"/>
    <w:uiPriority w:val="99"/>
    <w:semiHidden/>
    <w:rsid w:val="00B96F66"/>
    <w:rPr>
      <w:rFonts w:ascii="Tahoma" w:hAnsi="Tahoma" w:cs="Tahoma"/>
      <w:sz w:val="18"/>
      <w:szCs w:val="18"/>
      <w:lang w:bidi="ar-SA"/>
    </w:rPr>
  </w:style>
  <w:style w:type="paragraph" w:styleId="Revision">
    <w:name w:val="Revision"/>
    <w:hidden/>
    <w:uiPriority w:val="99"/>
    <w:semiHidden/>
    <w:rsid w:val="00B96F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CommentSubject">
    <w:name w:val="annotation subject"/>
    <w:basedOn w:val="CommentText"/>
    <w:next w:val="CommentText"/>
    <w:link w:val="CommentSubjectChar"/>
    <w:uiPriority w:val="99"/>
    <w:semiHidden/>
    <w:unhideWhenUsed/>
    <w:rsid w:val="00BA12AB"/>
    <w:rPr>
      <w:b/>
      <w:bCs/>
    </w:rPr>
  </w:style>
  <w:style w:type="character" w:customStyle="1" w:styleId="CommentSubjectChar">
    <w:name w:val="Comment Subject Char"/>
    <w:basedOn w:val="CommentTextChar"/>
    <w:link w:val="CommentSubject"/>
    <w:uiPriority w:val="99"/>
    <w:semiHidden/>
    <w:rsid w:val="00BA12AB"/>
    <w:rPr>
      <w:b/>
      <w:bCs/>
      <w:lang w:bidi="ar-SA"/>
    </w:rPr>
  </w:style>
  <w:style w:type="character" w:styleId="UnresolvedMention">
    <w:name w:val="Unresolved Mention"/>
    <w:basedOn w:val="DefaultParagraphFont"/>
    <w:uiPriority w:val="99"/>
    <w:semiHidden/>
    <w:unhideWhenUsed/>
    <w:rsid w:val="00CC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STJC-rZNHUQ?list=PLaEu0JGyJrzFZokH7KQYS3hRK7bvIrC6p" TargetMode="External"/><Relationship Id="rId13" Type="http://schemas.openxmlformats.org/officeDocument/2006/relationships/hyperlink" Target="https://www.betterlifefarming.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lish.tau.ac.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rah.Rozenberg@innovationisrael.org.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ksmanfoundation.org/" TargetMode="External"/><Relationship Id="rId5" Type="http://schemas.openxmlformats.org/officeDocument/2006/relationships/webSettings" Target="webSettings.xml"/><Relationship Id="rId15" Type="http://schemas.openxmlformats.org/officeDocument/2006/relationships/hyperlink" Target="mailto:Nahama.Caspi@bayer.com" TargetMode="External"/><Relationship Id="rId10" Type="http://schemas.openxmlformats.org/officeDocument/2006/relationships/hyperlink" Target="https://www.bayer.c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vationisrael.org.il/en/" TargetMode="External"/><Relationship Id="rId14" Type="http://schemas.openxmlformats.org/officeDocument/2006/relationships/hyperlink" Target="https://forms.monday.com/forms/951cca4f06befb77606d1d0aa5844b2b?r=use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CA08-7F94-4C3C-A0F5-A9886935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Gruber</dc:creator>
  <cp:lastModifiedBy>Sarah Rozenberg</cp:lastModifiedBy>
  <cp:revision>9</cp:revision>
  <dcterms:created xsi:type="dcterms:W3CDTF">2023-05-28T05:00:00Z</dcterms:created>
  <dcterms:modified xsi:type="dcterms:W3CDTF">2023-05-28T05:07:00Z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2022-09-10T00:18:52Z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448cf08e-c257-431b-915e-18fd39d91090</vt:lpwstr>
  </property>
  <property fmtid="{D5CDD505-2E9C-101B-9397-08002B2CF9AE}" pid="8" name="MSIP_Label_2c76c141-ac86-40e5-abf2-c6f60e474cee_ContentBits">
    <vt:lpwstr>2</vt:lpwstr>
  </property>
</Properties>
</file>